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A1EF3" w14:textId="331C279D" w:rsidR="00E07705" w:rsidRDefault="0076794B" w:rsidP="0098130D">
      <w:pPr>
        <w:spacing w:line="276" w:lineRule="auto"/>
        <w:ind w:left="360"/>
        <w:jc w:val="center"/>
        <w:rPr>
          <w:b/>
          <w:color w:val="4AA55B"/>
          <w:szCs w:val="24"/>
        </w:rPr>
      </w:pPr>
      <w:r>
        <w:rPr>
          <w:b/>
          <w:sz w:val="24"/>
          <w:u w:val="single"/>
        </w:rPr>
        <w:t>ANNEXE 4 MODÈLE DE CONVENTION ENTRE BÉNÉFICIAIRES ET PARTICIPANTS</w:t>
      </w:r>
      <w:r>
        <w:rPr>
          <w:rStyle w:val="Appelnotedebasdep"/>
          <w:b/>
          <w:sz w:val="24"/>
          <w:szCs w:val="24"/>
          <w:u w:val="single"/>
          <w:vertAlign w:val="superscript"/>
          <w:lang w:val="en-US"/>
        </w:rPr>
        <w:footnoteReference w:id="2"/>
      </w:r>
    </w:p>
    <w:p w14:paraId="555D7DE5" w14:textId="0E6FB3B7" w:rsidR="00154ABE" w:rsidRPr="00B025D0" w:rsidRDefault="00154ABE" w:rsidP="0098130D">
      <w:pPr>
        <w:spacing w:line="276" w:lineRule="auto"/>
        <w:jc w:val="center"/>
        <w:rPr>
          <w:b/>
          <w:sz w:val="24"/>
          <w:szCs w:val="24"/>
          <w:u w:val="single"/>
        </w:rPr>
      </w:pPr>
    </w:p>
    <w:p w14:paraId="54D99AF5" w14:textId="77777777" w:rsidR="0076794B" w:rsidRPr="00B025D0" w:rsidRDefault="0076794B" w:rsidP="0098130D">
      <w:pPr>
        <w:spacing w:line="276" w:lineRule="auto"/>
        <w:jc w:val="center"/>
        <w:rPr>
          <w:b/>
          <w:color w:val="0000FF"/>
          <w:sz w:val="24"/>
          <w:szCs w:val="24"/>
          <w:u w:val="single"/>
        </w:rPr>
      </w:pPr>
    </w:p>
    <w:p w14:paraId="3B1A8C36" w14:textId="091CB72D" w:rsidR="00741491" w:rsidRDefault="00E07705" w:rsidP="0098130D">
      <w:pPr>
        <w:spacing w:line="276" w:lineRule="auto"/>
        <w:jc w:val="center"/>
        <w:rPr>
          <w:b/>
          <w:sz w:val="24"/>
          <w:szCs w:val="24"/>
          <w:u w:val="single"/>
        </w:rPr>
      </w:pPr>
      <w:r>
        <w:rPr>
          <w:b/>
          <w:sz w:val="24"/>
          <w:u w:val="single"/>
        </w:rPr>
        <w:t>CONVENTION DE VOLONTARIAT — CORPS EUROPÉEN DE SOLIDARITÉ</w:t>
      </w:r>
    </w:p>
    <w:p w14:paraId="2DABED80" w14:textId="74C0A157" w:rsidR="0026043F" w:rsidRDefault="0026043F" w:rsidP="0098130D">
      <w:pPr>
        <w:spacing w:line="276" w:lineRule="auto"/>
        <w:jc w:val="center"/>
        <w:rPr>
          <w:b/>
          <w:sz w:val="24"/>
          <w:szCs w:val="24"/>
        </w:rPr>
      </w:pPr>
      <w:r>
        <w:rPr>
          <w:b/>
          <w:sz w:val="24"/>
        </w:rPr>
        <w:t>Projet [</w:t>
      </w:r>
      <w:r>
        <w:rPr>
          <w:b/>
          <w:snapToGrid/>
          <w:sz w:val="24"/>
          <w:highlight w:val="lightGray"/>
        </w:rPr>
        <w:t>insérer le numéro</w:t>
      </w:r>
      <w:r>
        <w:rPr>
          <w:b/>
          <w:sz w:val="24"/>
        </w:rPr>
        <w:t>] — [</w:t>
      </w:r>
      <w:r>
        <w:rPr>
          <w:b/>
          <w:snapToGrid/>
          <w:sz w:val="24"/>
          <w:highlight w:val="lightGray"/>
        </w:rPr>
        <w:t>insérer l’intitulé</w:t>
      </w:r>
      <w:r>
        <w:rPr>
          <w:b/>
          <w:sz w:val="24"/>
        </w:rPr>
        <w:t>]</w:t>
      </w:r>
    </w:p>
    <w:p w14:paraId="0481B9FB" w14:textId="77777777" w:rsidR="00315E8C" w:rsidRDefault="002E24F7" w:rsidP="0098130D">
      <w:pPr>
        <w:spacing w:line="276" w:lineRule="auto"/>
        <w:jc w:val="center"/>
        <w:rPr>
          <w:b/>
          <w:sz w:val="24"/>
          <w:szCs w:val="24"/>
        </w:rPr>
      </w:pPr>
      <w:r>
        <w:rPr>
          <w:b/>
          <w:sz w:val="24"/>
        </w:rPr>
        <w:t xml:space="preserve"> </w:t>
      </w:r>
    </w:p>
    <w:p w14:paraId="300274CC" w14:textId="77777777" w:rsidR="00E07705" w:rsidRPr="00E07705" w:rsidRDefault="00E07705" w:rsidP="0098130D">
      <w:pPr>
        <w:pStyle w:val="Titre1"/>
        <w:numPr>
          <w:ilvl w:val="0"/>
          <w:numId w:val="0"/>
        </w:numPr>
        <w:spacing w:line="276" w:lineRule="auto"/>
        <w:jc w:val="center"/>
        <w:rPr>
          <w:rFonts w:ascii="Times New Roman Bold" w:eastAsia="SimSun" w:hAnsi="Times New Roman Bold"/>
          <w:bCs/>
          <w:caps/>
          <w:snapToGrid/>
          <w:szCs w:val="28"/>
          <w:u w:val="single"/>
        </w:rPr>
      </w:pPr>
      <w:bookmarkStart w:id="0" w:name="_Toc61784233"/>
      <w:bookmarkStart w:id="1" w:name="_Toc61794566"/>
      <w:bookmarkStart w:id="2" w:name="_Toc73262971"/>
      <w:bookmarkStart w:id="3" w:name="_Toc120627630"/>
      <w:r>
        <w:rPr>
          <w:u w:val="single"/>
        </w:rPr>
        <w:t>PRÉAMBULE</w:t>
      </w:r>
      <w:bookmarkEnd w:id="0"/>
      <w:bookmarkEnd w:id="1"/>
      <w:bookmarkEnd w:id="2"/>
      <w:bookmarkEnd w:id="3"/>
    </w:p>
    <w:p w14:paraId="69478E8F" w14:textId="4F110EDC" w:rsidR="00E07705" w:rsidRPr="00E07705" w:rsidRDefault="00E07705" w:rsidP="0098130D">
      <w:pPr>
        <w:spacing w:after="200" w:line="276" w:lineRule="auto"/>
        <w:jc w:val="both"/>
        <w:rPr>
          <w:rFonts w:eastAsia="Calibri"/>
          <w:snapToGrid/>
          <w:sz w:val="24"/>
          <w:szCs w:val="24"/>
        </w:rPr>
      </w:pPr>
      <w:r>
        <w:rPr>
          <w:snapToGrid/>
          <w:sz w:val="24"/>
        </w:rPr>
        <w:t xml:space="preserve">La présente </w:t>
      </w:r>
      <w:r>
        <w:rPr>
          <w:b/>
          <w:snapToGrid/>
          <w:sz w:val="24"/>
        </w:rPr>
        <w:t>convention</w:t>
      </w:r>
      <w:r>
        <w:rPr>
          <w:snapToGrid/>
          <w:sz w:val="24"/>
        </w:rPr>
        <w:t xml:space="preserve"> (ci-après la</w:t>
      </w:r>
      <w:proofErr w:type="gramStart"/>
      <w:r>
        <w:rPr>
          <w:snapToGrid/>
          <w:sz w:val="24"/>
        </w:rPr>
        <w:t xml:space="preserve"> «convention</w:t>
      </w:r>
      <w:proofErr w:type="gramEnd"/>
      <w:r>
        <w:rPr>
          <w:snapToGrid/>
          <w:sz w:val="24"/>
        </w:rPr>
        <w:t xml:space="preserve">») est établie </w:t>
      </w:r>
      <w:r>
        <w:rPr>
          <w:b/>
          <w:snapToGrid/>
          <w:sz w:val="24"/>
        </w:rPr>
        <w:t>entre</w:t>
      </w:r>
      <w:r>
        <w:rPr>
          <w:snapToGrid/>
          <w:sz w:val="24"/>
        </w:rPr>
        <w:t xml:space="preserve"> les parties suivantes:</w:t>
      </w:r>
    </w:p>
    <w:p w14:paraId="79350157" w14:textId="083CE9AB" w:rsidR="00E07705" w:rsidRPr="00E07705" w:rsidRDefault="00E07705" w:rsidP="0098130D">
      <w:pPr>
        <w:spacing w:after="200" w:line="276" w:lineRule="auto"/>
        <w:jc w:val="both"/>
        <w:rPr>
          <w:rFonts w:eastAsia="Calibri"/>
          <w:b/>
          <w:snapToGrid/>
          <w:sz w:val="24"/>
          <w:szCs w:val="24"/>
        </w:rPr>
      </w:pPr>
      <w:proofErr w:type="gramStart"/>
      <w:r>
        <w:rPr>
          <w:b/>
          <w:snapToGrid/>
          <w:sz w:val="24"/>
        </w:rPr>
        <w:t>d</w:t>
      </w:r>
      <w:r w:rsidR="00B025D0">
        <w:rPr>
          <w:b/>
          <w:snapToGrid/>
          <w:sz w:val="24"/>
        </w:rPr>
        <w:t>’</w:t>
      </w:r>
      <w:r>
        <w:rPr>
          <w:b/>
          <w:snapToGrid/>
          <w:sz w:val="24"/>
        </w:rPr>
        <w:t>une</w:t>
      </w:r>
      <w:proofErr w:type="gramEnd"/>
      <w:r>
        <w:rPr>
          <w:b/>
          <w:snapToGrid/>
          <w:sz w:val="24"/>
        </w:rPr>
        <w:t xml:space="preserve"> part,</w:t>
      </w:r>
    </w:p>
    <w:p w14:paraId="018152A8" w14:textId="2259B4AA" w:rsidR="00E07705" w:rsidRPr="00E07705" w:rsidRDefault="00E07705" w:rsidP="0098130D">
      <w:pPr>
        <w:widowControl w:val="0"/>
        <w:spacing w:after="180" w:line="276" w:lineRule="auto"/>
        <w:jc w:val="both"/>
        <w:rPr>
          <w:rFonts w:eastAsia="Calibri"/>
          <w:i/>
          <w:iCs/>
          <w:snapToGrid/>
          <w:color w:val="4AA55B"/>
          <w:sz w:val="24"/>
          <w:szCs w:val="24"/>
        </w:rPr>
      </w:pPr>
      <w:proofErr w:type="gramStart"/>
      <w:r>
        <w:rPr>
          <w:snapToGrid/>
          <w:sz w:val="24"/>
        </w:rPr>
        <w:t>l’</w:t>
      </w:r>
      <w:r>
        <w:rPr>
          <w:b/>
          <w:snapToGrid/>
          <w:sz w:val="24"/>
        </w:rPr>
        <w:t>organisation</w:t>
      </w:r>
      <w:proofErr w:type="gramEnd"/>
      <w:r>
        <w:rPr>
          <w:snapToGrid/>
          <w:sz w:val="24"/>
        </w:rPr>
        <w:t xml:space="preserve"> (ci-après l’«organisation»),</w:t>
      </w:r>
    </w:p>
    <w:p w14:paraId="594CA7CF" w14:textId="6061BDC0" w:rsidR="00E07705" w:rsidRPr="00E07705" w:rsidRDefault="00E07705" w:rsidP="0098130D">
      <w:pPr>
        <w:widowControl w:val="0"/>
        <w:spacing w:after="180" w:line="276" w:lineRule="auto"/>
        <w:jc w:val="both"/>
        <w:rPr>
          <w:rFonts w:eastAsia="Calibri"/>
          <w:snapToGrid/>
          <w:sz w:val="24"/>
          <w:szCs w:val="24"/>
        </w:rPr>
      </w:pPr>
      <w:r>
        <w:rPr>
          <w:snapToGrid/>
          <w:sz w:val="24"/>
        </w:rPr>
        <w:t>[</w:t>
      </w:r>
      <w:proofErr w:type="gramStart"/>
      <w:r>
        <w:rPr>
          <w:snapToGrid/>
          <w:sz w:val="24"/>
          <w:highlight w:val="lightGray"/>
        </w:rPr>
        <w:t>dénomination</w:t>
      </w:r>
      <w:proofErr w:type="gramEnd"/>
      <w:r>
        <w:rPr>
          <w:snapToGrid/>
          <w:sz w:val="24"/>
          <w:highlight w:val="lightGray"/>
        </w:rPr>
        <w:t xml:space="preserve"> officielle complète de l’organisation de soutien, ou de l’organisation d’accueil</w:t>
      </w:r>
      <w:r>
        <w:rPr>
          <w:snapToGrid/>
          <w:sz w:val="24"/>
        </w:rPr>
        <w:t>]</w:t>
      </w:r>
    </w:p>
    <w:p w14:paraId="6CCE938E" w14:textId="77777777" w:rsidR="00E07705" w:rsidRPr="00E07705" w:rsidRDefault="00E07705" w:rsidP="0098130D">
      <w:pPr>
        <w:widowControl w:val="0"/>
        <w:spacing w:after="180" w:line="276" w:lineRule="auto"/>
        <w:jc w:val="both"/>
        <w:rPr>
          <w:rFonts w:eastAsia="Calibri"/>
          <w:snapToGrid/>
          <w:sz w:val="24"/>
          <w:szCs w:val="24"/>
        </w:rPr>
      </w:pPr>
      <w:r>
        <w:rPr>
          <w:snapToGrid/>
          <w:sz w:val="24"/>
        </w:rPr>
        <w:t>[</w:t>
      </w:r>
      <w:proofErr w:type="gramStart"/>
      <w:r>
        <w:rPr>
          <w:snapToGrid/>
          <w:sz w:val="24"/>
          <w:highlight w:val="lightGray"/>
        </w:rPr>
        <w:t>forme</w:t>
      </w:r>
      <w:proofErr w:type="gramEnd"/>
      <w:r>
        <w:rPr>
          <w:snapToGrid/>
          <w:sz w:val="24"/>
          <w:highlight w:val="lightGray"/>
        </w:rPr>
        <w:t xml:space="preserve"> juridique officielle</w:t>
      </w:r>
      <w:r>
        <w:rPr>
          <w:snapToGrid/>
          <w:sz w:val="24"/>
        </w:rPr>
        <w:t>]</w:t>
      </w:r>
    </w:p>
    <w:p w14:paraId="4BFF8E58" w14:textId="77777777" w:rsidR="00E07705" w:rsidRPr="00E07705" w:rsidRDefault="00E07705" w:rsidP="0098130D">
      <w:pPr>
        <w:widowControl w:val="0"/>
        <w:spacing w:after="180" w:line="276" w:lineRule="auto"/>
        <w:jc w:val="both"/>
        <w:rPr>
          <w:rFonts w:eastAsia="Calibri"/>
          <w:snapToGrid/>
          <w:sz w:val="24"/>
          <w:szCs w:val="24"/>
        </w:rPr>
      </w:pPr>
      <w:r>
        <w:rPr>
          <w:snapToGrid/>
          <w:sz w:val="24"/>
        </w:rPr>
        <w:t>[</w:t>
      </w:r>
      <w:proofErr w:type="gramStart"/>
      <w:r>
        <w:rPr>
          <w:snapToGrid/>
          <w:sz w:val="24"/>
          <w:highlight w:val="lightGray"/>
        </w:rPr>
        <w:t>nº</w:t>
      </w:r>
      <w:proofErr w:type="gramEnd"/>
      <w:r>
        <w:rPr>
          <w:snapToGrid/>
          <w:sz w:val="24"/>
          <w:highlight w:val="lightGray"/>
        </w:rPr>
        <w:t> d’enregistrement légal</w:t>
      </w:r>
      <w:r>
        <w:rPr>
          <w:snapToGrid/>
          <w:sz w:val="24"/>
        </w:rPr>
        <w:t>]</w:t>
      </w:r>
    </w:p>
    <w:p w14:paraId="2604A534" w14:textId="77777777" w:rsidR="00E07705" w:rsidRPr="00E07705" w:rsidRDefault="00E07705" w:rsidP="0098130D">
      <w:pPr>
        <w:widowControl w:val="0"/>
        <w:spacing w:after="180" w:line="276" w:lineRule="auto"/>
        <w:jc w:val="both"/>
        <w:rPr>
          <w:rFonts w:eastAsia="Calibri"/>
          <w:snapToGrid/>
          <w:sz w:val="24"/>
          <w:szCs w:val="24"/>
        </w:rPr>
      </w:pPr>
      <w:r>
        <w:rPr>
          <w:snapToGrid/>
          <w:sz w:val="24"/>
        </w:rPr>
        <w:t>[</w:t>
      </w:r>
      <w:proofErr w:type="gramStart"/>
      <w:r>
        <w:rPr>
          <w:snapToGrid/>
          <w:sz w:val="24"/>
          <w:highlight w:val="lightGray"/>
        </w:rPr>
        <w:t>adresse</w:t>
      </w:r>
      <w:proofErr w:type="gramEnd"/>
      <w:r>
        <w:rPr>
          <w:snapToGrid/>
          <w:sz w:val="24"/>
          <w:highlight w:val="lightGray"/>
        </w:rPr>
        <w:t xml:space="preserve"> officielle complète</w:t>
      </w:r>
      <w:r>
        <w:rPr>
          <w:snapToGrid/>
          <w:sz w:val="24"/>
        </w:rPr>
        <w:t>]</w:t>
      </w:r>
    </w:p>
    <w:p w14:paraId="1B429090" w14:textId="31F7B59E" w:rsidR="00E07705" w:rsidRDefault="00E07705" w:rsidP="0098130D">
      <w:pPr>
        <w:widowControl w:val="0"/>
        <w:spacing w:after="180" w:line="276" w:lineRule="auto"/>
        <w:jc w:val="both"/>
        <w:rPr>
          <w:rFonts w:eastAsia="Calibri"/>
          <w:snapToGrid/>
          <w:sz w:val="24"/>
          <w:szCs w:val="24"/>
        </w:rPr>
      </w:pPr>
      <w:r>
        <w:rPr>
          <w:snapToGrid/>
          <w:sz w:val="24"/>
        </w:rPr>
        <w:t>[</w:t>
      </w:r>
      <w:proofErr w:type="gramStart"/>
      <w:r>
        <w:rPr>
          <w:snapToGrid/>
          <w:sz w:val="24"/>
          <w:highlight w:val="lightGray"/>
        </w:rPr>
        <w:t>numéro</w:t>
      </w:r>
      <w:proofErr w:type="gramEnd"/>
      <w:r>
        <w:rPr>
          <w:snapToGrid/>
          <w:sz w:val="24"/>
          <w:highlight w:val="lightGray"/>
        </w:rPr>
        <w:t xml:space="preserve"> OID</w:t>
      </w:r>
      <w:r>
        <w:rPr>
          <w:snapToGrid/>
          <w:sz w:val="24"/>
        </w:rPr>
        <w:t>],</w:t>
      </w:r>
    </w:p>
    <w:p w14:paraId="63B0A187" w14:textId="10469CF0" w:rsidR="00E07705" w:rsidRPr="00E07705" w:rsidRDefault="00E07705" w:rsidP="0098130D">
      <w:pPr>
        <w:widowControl w:val="0"/>
        <w:spacing w:after="180" w:line="276" w:lineRule="auto"/>
        <w:jc w:val="both"/>
        <w:rPr>
          <w:rFonts w:eastAsia="Calibri"/>
          <w:snapToGrid/>
          <w:sz w:val="24"/>
          <w:szCs w:val="24"/>
        </w:rPr>
      </w:pPr>
      <w:proofErr w:type="gramStart"/>
      <w:r>
        <w:rPr>
          <w:snapToGrid/>
          <w:sz w:val="24"/>
        </w:rPr>
        <w:t>représentée</w:t>
      </w:r>
      <w:proofErr w:type="gramEnd"/>
      <w:r>
        <w:rPr>
          <w:snapToGrid/>
          <w:sz w:val="24"/>
        </w:rPr>
        <w:t xml:space="preserve"> pour les besoins de la signature de la présente convention par [</w:t>
      </w:r>
      <w:r>
        <w:rPr>
          <w:snapToGrid/>
          <w:sz w:val="24"/>
          <w:highlight w:val="lightGray"/>
        </w:rPr>
        <w:t>prénom et nom, fonction</w:t>
      </w:r>
      <w:r>
        <w:rPr>
          <w:snapToGrid/>
          <w:sz w:val="24"/>
        </w:rPr>
        <w:t>]</w:t>
      </w:r>
    </w:p>
    <w:p w14:paraId="0A31A13F" w14:textId="2B313EAB" w:rsidR="00E07705" w:rsidRPr="00E07705" w:rsidRDefault="00E07705" w:rsidP="0098130D">
      <w:pPr>
        <w:spacing w:after="200" w:line="276" w:lineRule="auto"/>
        <w:jc w:val="both"/>
        <w:rPr>
          <w:rFonts w:eastAsia="Calibri"/>
          <w:b/>
          <w:snapToGrid/>
          <w:sz w:val="24"/>
          <w:szCs w:val="24"/>
        </w:rPr>
      </w:pPr>
      <w:proofErr w:type="gramStart"/>
      <w:r>
        <w:rPr>
          <w:b/>
          <w:snapToGrid/>
          <w:sz w:val="24"/>
        </w:rPr>
        <w:t>et</w:t>
      </w:r>
      <w:proofErr w:type="gramEnd"/>
      <w:r>
        <w:rPr>
          <w:b/>
          <w:snapToGrid/>
          <w:sz w:val="24"/>
        </w:rPr>
        <w:t>,</w:t>
      </w:r>
    </w:p>
    <w:p w14:paraId="2D03A243" w14:textId="71957C18" w:rsidR="00E07705" w:rsidRPr="00E07705" w:rsidRDefault="00E07705" w:rsidP="0098130D">
      <w:pPr>
        <w:spacing w:after="200" w:line="276" w:lineRule="auto"/>
        <w:jc w:val="both"/>
        <w:rPr>
          <w:rFonts w:eastAsia="Calibri"/>
          <w:b/>
          <w:snapToGrid/>
          <w:sz w:val="24"/>
          <w:szCs w:val="24"/>
        </w:rPr>
      </w:pPr>
      <w:proofErr w:type="gramStart"/>
      <w:r>
        <w:rPr>
          <w:b/>
          <w:snapToGrid/>
          <w:sz w:val="24"/>
        </w:rPr>
        <w:t>d</w:t>
      </w:r>
      <w:r w:rsidR="00B025D0">
        <w:rPr>
          <w:b/>
          <w:snapToGrid/>
          <w:sz w:val="24"/>
        </w:rPr>
        <w:t>’</w:t>
      </w:r>
      <w:r>
        <w:rPr>
          <w:b/>
          <w:snapToGrid/>
          <w:sz w:val="24"/>
        </w:rPr>
        <w:t>autre</w:t>
      </w:r>
      <w:proofErr w:type="gramEnd"/>
      <w:r>
        <w:rPr>
          <w:b/>
          <w:snapToGrid/>
          <w:sz w:val="24"/>
        </w:rPr>
        <w:t xml:space="preserve"> part,</w:t>
      </w:r>
    </w:p>
    <w:p w14:paraId="7F74BCE7" w14:textId="35E27F03" w:rsidR="00E07705" w:rsidRPr="00E07705" w:rsidRDefault="00E07705" w:rsidP="0098130D">
      <w:pPr>
        <w:spacing w:after="200" w:line="276" w:lineRule="auto"/>
        <w:jc w:val="both"/>
        <w:rPr>
          <w:rFonts w:eastAsia="Calibri"/>
          <w:snapToGrid/>
          <w:sz w:val="24"/>
          <w:szCs w:val="24"/>
        </w:rPr>
      </w:pPr>
      <w:proofErr w:type="gramStart"/>
      <w:r>
        <w:rPr>
          <w:snapToGrid/>
          <w:sz w:val="24"/>
        </w:rPr>
        <w:t>le</w:t>
      </w:r>
      <w:proofErr w:type="gramEnd"/>
      <w:r>
        <w:rPr>
          <w:snapToGrid/>
          <w:sz w:val="24"/>
        </w:rPr>
        <w:t xml:space="preserve"> «</w:t>
      </w:r>
      <w:r>
        <w:rPr>
          <w:b/>
          <w:snapToGrid/>
          <w:sz w:val="24"/>
        </w:rPr>
        <w:t>participant</w:t>
      </w:r>
      <w:r w:rsidR="00B025D0">
        <w:rPr>
          <w:b/>
          <w:snapToGrid/>
          <w:sz w:val="24"/>
        </w:rPr>
        <w:t>»</w:t>
      </w:r>
      <w:r>
        <w:rPr>
          <w:b/>
          <w:snapToGrid/>
          <w:sz w:val="24"/>
        </w:rPr>
        <w:t>:</w:t>
      </w:r>
    </w:p>
    <w:p w14:paraId="3C7FDE95" w14:textId="43F74C42" w:rsidR="00E07705" w:rsidRPr="00E07705" w:rsidRDefault="00E07705" w:rsidP="0098130D">
      <w:pPr>
        <w:spacing w:after="200" w:line="276" w:lineRule="auto"/>
        <w:jc w:val="both"/>
        <w:rPr>
          <w:rFonts w:eastAsia="Calibri"/>
          <w:snapToGrid/>
          <w:sz w:val="24"/>
          <w:szCs w:val="24"/>
        </w:rPr>
      </w:pPr>
      <w:r>
        <w:rPr>
          <w:snapToGrid/>
          <w:sz w:val="24"/>
        </w:rPr>
        <w:t>[</w:t>
      </w:r>
      <w:proofErr w:type="gramStart"/>
      <w:r>
        <w:rPr>
          <w:b/>
          <w:snapToGrid/>
          <w:sz w:val="24"/>
          <w:highlight w:val="lightGray"/>
        </w:rPr>
        <w:t>prénom</w:t>
      </w:r>
      <w:proofErr w:type="gramEnd"/>
      <w:r>
        <w:rPr>
          <w:b/>
          <w:snapToGrid/>
          <w:sz w:val="24"/>
          <w:highlight w:val="lightGray"/>
        </w:rPr>
        <w:t xml:space="preserve"> et nom de famille</w:t>
      </w:r>
      <w:r>
        <w:rPr>
          <w:snapToGrid/>
          <w:sz w:val="24"/>
        </w:rPr>
        <w:t>, établi à [</w:t>
      </w:r>
      <w:r>
        <w:rPr>
          <w:snapToGrid/>
          <w:sz w:val="24"/>
          <w:highlight w:val="lightGray"/>
        </w:rPr>
        <w:t>adresse officielle complète</w:t>
      </w:r>
      <w:r>
        <w:rPr>
          <w:snapToGrid/>
          <w:sz w:val="24"/>
        </w:rPr>
        <w:t>],</w:t>
      </w:r>
    </w:p>
    <w:p w14:paraId="518030DF" w14:textId="07AFA305" w:rsidR="00E07705" w:rsidRPr="00E07705" w:rsidRDefault="00E07705" w:rsidP="0098130D">
      <w:pPr>
        <w:spacing w:after="200" w:line="276" w:lineRule="auto"/>
        <w:jc w:val="both"/>
        <w:rPr>
          <w:rFonts w:eastAsia="Calibri"/>
          <w:snapToGrid/>
          <w:sz w:val="24"/>
          <w:szCs w:val="24"/>
        </w:rPr>
      </w:pPr>
      <w:r>
        <w:rPr>
          <w:snapToGrid/>
          <w:sz w:val="24"/>
        </w:rPr>
        <w:t>[</w:t>
      </w:r>
      <w:r>
        <w:rPr>
          <w:snapToGrid/>
          <w:sz w:val="24"/>
          <w:highlight w:val="lightGray"/>
        </w:rPr>
        <w:t>Téléphone</w:t>
      </w:r>
      <w:r>
        <w:rPr>
          <w:snapToGrid/>
          <w:sz w:val="24"/>
        </w:rPr>
        <w:t>]</w:t>
      </w:r>
    </w:p>
    <w:p w14:paraId="3DDFAC62" w14:textId="0009F0C0" w:rsidR="00E07705" w:rsidRDefault="00E07705" w:rsidP="0098130D">
      <w:pPr>
        <w:spacing w:after="200" w:line="276" w:lineRule="auto"/>
        <w:jc w:val="both"/>
        <w:rPr>
          <w:rFonts w:eastAsia="Calibri"/>
          <w:snapToGrid/>
          <w:sz w:val="24"/>
          <w:szCs w:val="24"/>
        </w:rPr>
      </w:pPr>
      <w:r>
        <w:rPr>
          <w:snapToGrid/>
          <w:sz w:val="24"/>
        </w:rPr>
        <w:t>[</w:t>
      </w:r>
      <w:r>
        <w:rPr>
          <w:snapToGrid/>
          <w:sz w:val="24"/>
          <w:highlight w:val="lightGray"/>
        </w:rPr>
        <w:t>Courriel</w:t>
      </w:r>
      <w:r>
        <w:rPr>
          <w:snapToGrid/>
          <w:sz w:val="24"/>
        </w:rPr>
        <w:t>]</w:t>
      </w:r>
    </w:p>
    <w:p w14:paraId="1663737C" w14:textId="626B467C" w:rsidR="00C570E6" w:rsidRPr="00E07705" w:rsidRDefault="00C570E6" w:rsidP="0098130D">
      <w:pPr>
        <w:spacing w:after="200" w:line="276" w:lineRule="auto"/>
        <w:jc w:val="both"/>
        <w:rPr>
          <w:rFonts w:eastAsia="Calibri"/>
          <w:snapToGrid/>
          <w:sz w:val="24"/>
          <w:szCs w:val="24"/>
        </w:rPr>
      </w:pPr>
      <w:r>
        <w:rPr>
          <w:snapToGrid/>
          <w:sz w:val="24"/>
        </w:rPr>
        <w:t>[</w:t>
      </w:r>
      <w:r>
        <w:rPr>
          <w:snapToGrid/>
          <w:sz w:val="24"/>
          <w:highlight w:val="lightGray"/>
        </w:rPr>
        <w:t>Nationalité</w:t>
      </w:r>
      <w:r>
        <w:rPr>
          <w:snapToGrid/>
          <w:sz w:val="24"/>
        </w:rPr>
        <w:t>]</w:t>
      </w:r>
    </w:p>
    <w:p w14:paraId="48E50F7B" w14:textId="5130E44E" w:rsidR="00E07705" w:rsidRDefault="00E07705" w:rsidP="0098130D">
      <w:pPr>
        <w:spacing w:after="200" w:line="276" w:lineRule="auto"/>
        <w:jc w:val="both"/>
        <w:rPr>
          <w:rFonts w:eastAsia="Calibri"/>
          <w:snapToGrid/>
          <w:sz w:val="24"/>
          <w:szCs w:val="24"/>
        </w:rPr>
      </w:pPr>
      <w:r>
        <w:rPr>
          <w:snapToGrid/>
          <w:sz w:val="24"/>
        </w:rPr>
        <w:t>[</w:t>
      </w:r>
      <w:r>
        <w:rPr>
          <w:snapToGrid/>
          <w:sz w:val="24"/>
          <w:highlight w:val="lightGray"/>
        </w:rPr>
        <w:t>Sexe: M/F/autre</w:t>
      </w:r>
      <w:r>
        <w:rPr>
          <w:snapToGrid/>
          <w:sz w:val="24"/>
        </w:rPr>
        <w:t>]</w:t>
      </w:r>
    </w:p>
    <w:p w14:paraId="5BB35C4D" w14:textId="486DF6A0" w:rsidR="00550E45" w:rsidRDefault="00550E45" w:rsidP="0098130D">
      <w:pPr>
        <w:spacing w:after="200" w:line="276" w:lineRule="auto"/>
        <w:jc w:val="both"/>
        <w:rPr>
          <w:rFonts w:eastAsia="Calibri"/>
          <w:snapToGrid/>
          <w:sz w:val="24"/>
          <w:szCs w:val="24"/>
        </w:rPr>
      </w:pPr>
      <w:r>
        <w:rPr>
          <w:snapToGrid/>
          <w:sz w:val="24"/>
        </w:rPr>
        <w:t>[</w:t>
      </w:r>
      <w:r>
        <w:rPr>
          <w:snapToGrid/>
          <w:sz w:val="24"/>
          <w:highlight w:val="lightGray"/>
        </w:rPr>
        <w:t xml:space="preserve">Date de naissance: </w:t>
      </w:r>
      <w:proofErr w:type="spellStart"/>
      <w:r>
        <w:rPr>
          <w:snapToGrid/>
          <w:sz w:val="24"/>
          <w:highlight w:val="lightGray"/>
        </w:rPr>
        <w:t>jj</w:t>
      </w:r>
      <w:proofErr w:type="spellEnd"/>
      <w:r>
        <w:rPr>
          <w:snapToGrid/>
          <w:sz w:val="24"/>
          <w:highlight w:val="lightGray"/>
        </w:rPr>
        <w:t>/mm/</w:t>
      </w:r>
      <w:proofErr w:type="spellStart"/>
      <w:r>
        <w:rPr>
          <w:snapToGrid/>
          <w:sz w:val="24"/>
          <w:highlight w:val="lightGray"/>
        </w:rPr>
        <w:t>aaaa</w:t>
      </w:r>
      <w:proofErr w:type="spellEnd"/>
      <w:r>
        <w:rPr>
          <w:snapToGrid/>
          <w:sz w:val="24"/>
        </w:rPr>
        <w:t>]</w:t>
      </w:r>
    </w:p>
    <w:p w14:paraId="640E7088" w14:textId="2AA23049" w:rsidR="00550E45" w:rsidRDefault="00550E45" w:rsidP="0098130D">
      <w:pPr>
        <w:spacing w:after="200" w:line="276" w:lineRule="auto"/>
        <w:jc w:val="both"/>
        <w:rPr>
          <w:rFonts w:eastAsia="Calibri"/>
          <w:snapToGrid/>
          <w:sz w:val="24"/>
          <w:szCs w:val="24"/>
        </w:rPr>
      </w:pPr>
      <w:r>
        <w:rPr>
          <w:snapToGrid/>
          <w:sz w:val="24"/>
        </w:rPr>
        <w:lastRenderedPageBreak/>
        <w:t>[</w:t>
      </w:r>
      <w:r>
        <w:rPr>
          <w:snapToGrid/>
          <w:sz w:val="24"/>
          <w:highlight w:val="lightGray"/>
        </w:rPr>
        <w:t>PRN</w:t>
      </w:r>
      <w:r>
        <w:rPr>
          <w:rFonts w:eastAsia="Calibri"/>
          <w:snapToGrid/>
          <w:sz w:val="24"/>
          <w:szCs w:val="24"/>
          <w:highlight w:val="lightGray"/>
          <w:vertAlign w:val="superscript"/>
          <w:lang w:val="en-GB" w:eastAsia="en-US"/>
        </w:rPr>
        <w:footnoteReference w:id="3"/>
      </w:r>
      <w:r>
        <w:rPr>
          <w:snapToGrid/>
          <w:sz w:val="24"/>
        </w:rPr>
        <w:t>: ]</w:t>
      </w:r>
    </w:p>
    <w:p w14:paraId="35D16B20" w14:textId="726A693E" w:rsidR="00B438AA" w:rsidRDefault="00B438AA" w:rsidP="0098130D">
      <w:pPr>
        <w:spacing w:after="200" w:line="276" w:lineRule="auto"/>
        <w:jc w:val="both"/>
        <w:rPr>
          <w:rFonts w:eastAsia="Calibri"/>
          <w:snapToGrid/>
          <w:sz w:val="24"/>
          <w:szCs w:val="24"/>
        </w:rPr>
      </w:pPr>
      <w:r>
        <w:rPr>
          <w:snapToGrid/>
          <w:sz w:val="24"/>
        </w:rPr>
        <w:t>[</w:t>
      </w:r>
      <w:r>
        <w:rPr>
          <w:snapToGrid/>
          <w:sz w:val="24"/>
          <w:highlight w:val="lightGray"/>
        </w:rPr>
        <w:t xml:space="preserve">Identifiant d’assurance du participant </w:t>
      </w:r>
      <w:r w:rsidR="00B025D0">
        <w:rPr>
          <w:snapToGrid/>
          <w:sz w:val="24"/>
          <w:highlight w:val="lightGray"/>
        </w:rPr>
        <w:t>—</w:t>
      </w:r>
      <w:r>
        <w:rPr>
          <w:snapToGrid/>
          <w:sz w:val="24"/>
          <w:highlight w:val="lightGray"/>
        </w:rPr>
        <w:t xml:space="preserve"> insérer le numéro fourni par l’assureur</w:t>
      </w:r>
      <w:r>
        <w:rPr>
          <w:snapToGrid/>
          <w:sz w:val="24"/>
        </w:rPr>
        <w:t>]</w:t>
      </w:r>
    </w:p>
    <w:p w14:paraId="70FDC32C" w14:textId="698540AC" w:rsidR="00C12237" w:rsidRDefault="00E07705" w:rsidP="0098130D">
      <w:pPr>
        <w:spacing w:after="200" w:line="276" w:lineRule="auto"/>
        <w:jc w:val="both"/>
        <w:rPr>
          <w:snapToGrid/>
          <w:sz w:val="24"/>
          <w:szCs w:val="24"/>
        </w:rPr>
      </w:pPr>
      <w:r>
        <w:rPr>
          <w:snapToGrid/>
          <w:sz w:val="24"/>
        </w:rPr>
        <w:t>Les parties visées ci-dessus sont convenues d</w:t>
      </w:r>
      <w:r w:rsidR="00B025D0">
        <w:rPr>
          <w:snapToGrid/>
          <w:sz w:val="24"/>
        </w:rPr>
        <w:t>’</w:t>
      </w:r>
      <w:r>
        <w:rPr>
          <w:snapToGrid/>
          <w:sz w:val="24"/>
        </w:rPr>
        <w:t>adhérer à la convention, composée de conditions générales.</w:t>
      </w:r>
    </w:p>
    <w:p w14:paraId="32153D04" w14:textId="34024976" w:rsidR="001F1C6C" w:rsidRPr="001F1C6C" w:rsidRDefault="001F1C6C" w:rsidP="0098130D">
      <w:pPr>
        <w:pStyle w:val="Titre1"/>
        <w:numPr>
          <w:ilvl w:val="0"/>
          <w:numId w:val="0"/>
        </w:numPr>
        <w:spacing w:line="276" w:lineRule="auto"/>
        <w:ind w:left="432" w:hanging="432"/>
        <w:rPr>
          <w:rFonts w:ascii="Times New Roman Bold" w:eastAsia="SimSun" w:hAnsi="Times New Roman Bold"/>
          <w:bCs/>
          <w:caps/>
          <w:snapToGrid/>
          <w:szCs w:val="28"/>
          <w:u w:val="single"/>
        </w:rPr>
      </w:pPr>
      <w:bookmarkStart w:id="4" w:name="_Toc24116044"/>
      <w:bookmarkStart w:id="5" w:name="_Toc24126521"/>
      <w:bookmarkStart w:id="6" w:name="_Toc90290865"/>
      <w:bookmarkStart w:id="7" w:name="_Toc120627631"/>
      <w:r>
        <w:rPr>
          <w:u w:val="single"/>
        </w:rPr>
        <w:t>CONDITIONS GÉNÉRALES</w:t>
      </w:r>
      <w:bookmarkEnd w:id="4"/>
      <w:bookmarkEnd w:id="5"/>
      <w:bookmarkEnd w:id="6"/>
      <w:bookmarkEnd w:id="7"/>
    </w:p>
    <w:p w14:paraId="156F4837" w14:textId="1EC65E2D" w:rsidR="001F1C6C" w:rsidRPr="00066043" w:rsidRDefault="001F1C6C" w:rsidP="0098130D">
      <w:pPr>
        <w:pStyle w:val="Titre1"/>
        <w:numPr>
          <w:ilvl w:val="0"/>
          <w:numId w:val="0"/>
        </w:numPr>
        <w:spacing w:line="276" w:lineRule="auto"/>
        <w:ind w:left="432" w:hanging="432"/>
        <w:rPr>
          <w:u w:val="single"/>
        </w:rPr>
      </w:pPr>
      <w:bookmarkStart w:id="8" w:name="_Toc435108949"/>
      <w:bookmarkStart w:id="9" w:name="_Toc524697191"/>
      <w:bookmarkStart w:id="10" w:name="_Toc529197642"/>
      <w:bookmarkStart w:id="11" w:name="_Toc530035870"/>
      <w:bookmarkStart w:id="12" w:name="_Toc24116046"/>
      <w:bookmarkStart w:id="13" w:name="_Toc24126523"/>
      <w:bookmarkStart w:id="14" w:name="_Toc90290866"/>
      <w:bookmarkStart w:id="15" w:name="_Toc120627633"/>
      <w:r>
        <w:rPr>
          <w:u w:val="single"/>
        </w:rPr>
        <w:t>CHAPITRE 1 GÉNÉRALITÉS</w:t>
      </w:r>
      <w:bookmarkEnd w:id="8"/>
      <w:bookmarkEnd w:id="9"/>
      <w:bookmarkEnd w:id="10"/>
      <w:bookmarkEnd w:id="11"/>
      <w:bookmarkEnd w:id="12"/>
      <w:bookmarkEnd w:id="13"/>
      <w:bookmarkEnd w:id="14"/>
      <w:bookmarkEnd w:id="15"/>
    </w:p>
    <w:p w14:paraId="39908D33" w14:textId="07A3F4D7" w:rsidR="00F96310" w:rsidRPr="00066043" w:rsidRDefault="00F96310" w:rsidP="0098130D">
      <w:pPr>
        <w:pStyle w:val="Titre4"/>
        <w:keepLines/>
        <w:spacing w:after="200" w:line="276" w:lineRule="auto"/>
        <w:ind w:left="1865" w:hanging="1865"/>
        <w:rPr>
          <w:rFonts w:ascii="Times New Roman Bold" w:eastAsiaTheme="majorEastAsia" w:hAnsi="Times New Roman Bold" w:cstheme="majorBidi"/>
          <w:b/>
          <w:bCs/>
          <w:iCs/>
          <w:caps/>
          <w:snapToGrid/>
          <w:szCs w:val="22"/>
        </w:rPr>
      </w:pPr>
      <w:r>
        <w:rPr>
          <w:rFonts w:ascii="Times New Roman Bold" w:hAnsi="Times New Roman Bold"/>
          <w:b/>
          <w:caps/>
          <w:snapToGrid/>
        </w:rPr>
        <w:t>ARTICLE PREMIER — OBJET DE LA CONVENTION</w:t>
      </w:r>
    </w:p>
    <w:p w14:paraId="211174CF" w14:textId="06CB3555" w:rsidR="001F1C6C" w:rsidRDefault="001F1C6C" w:rsidP="0098130D">
      <w:pPr>
        <w:spacing w:after="200" w:line="276" w:lineRule="auto"/>
        <w:jc w:val="both"/>
        <w:rPr>
          <w:sz w:val="24"/>
          <w:szCs w:val="24"/>
        </w:rPr>
      </w:pPr>
      <w:r>
        <w:rPr>
          <w:sz w:val="24"/>
        </w:rPr>
        <w:t>La présente convention fixe les droits et obligations ainsi que les conditions générales applicables au soutien octroyé pour l’exécution de l’action intitulée</w:t>
      </w:r>
      <w:r w:rsidR="007A4A17">
        <w:rPr>
          <w:sz w:val="24"/>
        </w:rPr>
        <w:t xml:space="preserve"> « Activité</w:t>
      </w:r>
      <w:r>
        <w:rPr>
          <w:sz w:val="24"/>
        </w:rPr>
        <w:t xml:space="preserve"> de volontariat relevant du programme</w:t>
      </w:r>
      <w:r w:rsidR="007A4A17">
        <w:rPr>
          <w:sz w:val="24"/>
        </w:rPr>
        <w:t xml:space="preserve"> « Corps</w:t>
      </w:r>
      <w:r>
        <w:rPr>
          <w:sz w:val="24"/>
        </w:rPr>
        <w:t xml:space="preserve"> européen de </w:t>
      </w:r>
      <w:r w:rsidR="007A4A17">
        <w:rPr>
          <w:sz w:val="24"/>
        </w:rPr>
        <w:t>solidarité »</w:t>
      </w:r>
      <w:r>
        <w:rPr>
          <w:sz w:val="24"/>
        </w:rPr>
        <w:t>.</w:t>
      </w:r>
    </w:p>
    <w:p w14:paraId="1E6A1128" w14:textId="7479E517" w:rsidR="001F1C6C" w:rsidRPr="00066043" w:rsidRDefault="001F1C6C" w:rsidP="0098130D">
      <w:pPr>
        <w:pStyle w:val="Titre4"/>
        <w:keepLines/>
        <w:spacing w:after="200" w:line="276" w:lineRule="auto"/>
        <w:ind w:left="1865" w:hanging="1865"/>
        <w:rPr>
          <w:rFonts w:ascii="Times New Roman Bold" w:eastAsiaTheme="majorEastAsia" w:hAnsi="Times New Roman Bold" w:cstheme="majorBidi"/>
          <w:b/>
          <w:bCs/>
          <w:iCs/>
          <w:caps/>
          <w:snapToGrid/>
          <w:szCs w:val="22"/>
        </w:rPr>
      </w:pPr>
      <w:bookmarkStart w:id="16" w:name="_Toc24116048"/>
      <w:bookmarkStart w:id="17" w:name="_Toc24126525"/>
      <w:bookmarkStart w:id="18" w:name="_Toc90290868"/>
      <w:bookmarkStart w:id="19" w:name="_Toc120627635"/>
      <w:r>
        <w:rPr>
          <w:rFonts w:ascii="Times New Roman Bold" w:hAnsi="Times New Roman Bold"/>
          <w:b/>
          <w:caps/>
          <w:snapToGrid/>
        </w:rPr>
        <w:t>ARTICLE 2 — DÉFINITIONS</w:t>
      </w:r>
      <w:bookmarkEnd w:id="16"/>
      <w:bookmarkEnd w:id="17"/>
      <w:bookmarkEnd w:id="18"/>
      <w:bookmarkEnd w:id="19"/>
    </w:p>
    <w:p w14:paraId="15BF8FBA" w14:textId="156FB2E3" w:rsidR="001F1C6C" w:rsidRDefault="001F1C6C" w:rsidP="0098130D">
      <w:pPr>
        <w:spacing w:line="276" w:lineRule="auto"/>
        <w:ind w:left="567" w:hanging="567"/>
        <w:jc w:val="both"/>
        <w:rPr>
          <w:sz w:val="24"/>
          <w:szCs w:val="24"/>
        </w:rPr>
      </w:pPr>
      <w:r>
        <w:rPr>
          <w:sz w:val="24"/>
        </w:rPr>
        <w:t>Aux fins de la présente convention, on entend par:</w:t>
      </w:r>
    </w:p>
    <w:p w14:paraId="792E61F0" w14:textId="77777777" w:rsidR="001F1C6C" w:rsidRPr="00B025D0" w:rsidRDefault="001F1C6C" w:rsidP="0098130D">
      <w:pPr>
        <w:spacing w:line="276" w:lineRule="auto"/>
        <w:ind w:left="567" w:hanging="567"/>
        <w:jc w:val="both"/>
        <w:rPr>
          <w:sz w:val="24"/>
          <w:szCs w:val="24"/>
        </w:rPr>
      </w:pPr>
    </w:p>
    <w:p w14:paraId="7DE4652C" w14:textId="271BF122" w:rsidR="001F1C6C" w:rsidRPr="00B04346" w:rsidRDefault="00B04346" w:rsidP="00B04346">
      <w:pPr>
        <w:spacing w:after="200" w:line="276" w:lineRule="auto"/>
        <w:jc w:val="both"/>
        <w:rPr>
          <w:sz w:val="24"/>
        </w:rPr>
      </w:pPr>
      <w:r>
        <w:rPr>
          <w:sz w:val="24"/>
        </w:rPr>
        <w:t xml:space="preserve">Action </w:t>
      </w:r>
      <w:r>
        <w:rPr>
          <w:sz w:val="24"/>
        </w:rPr>
        <w:tab/>
      </w:r>
      <w:r w:rsidR="001F1C6C" w:rsidRPr="00B04346">
        <w:rPr>
          <w:sz w:val="24"/>
        </w:rPr>
        <w:t>— l’activité entreprise dans le cadre de la présente convention.</w:t>
      </w:r>
    </w:p>
    <w:p w14:paraId="3E0A5746" w14:textId="01C76656" w:rsidR="001F1C6C" w:rsidRPr="00B04346" w:rsidRDefault="00B04346" w:rsidP="00B04346">
      <w:pPr>
        <w:spacing w:after="200" w:line="276" w:lineRule="auto"/>
        <w:jc w:val="both"/>
        <w:rPr>
          <w:sz w:val="24"/>
        </w:rPr>
      </w:pPr>
      <w:r>
        <w:rPr>
          <w:sz w:val="24"/>
        </w:rPr>
        <w:t xml:space="preserve">Soutien financier </w:t>
      </w:r>
      <w:r w:rsidR="00DD7737" w:rsidRPr="00B04346">
        <w:rPr>
          <w:sz w:val="24"/>
        </w:rPr>
        <w:t>— le soutien financier octroyé dans le cadre de la présente convention.</w:t>
      </w:r>
    </w:p>
    <w:p w14:paraId="5BB80738" w14:textId="22B8F25E" w:rsidR="001F1C6C" w:rsidRPr="00B04346" w:rsidRDefault="00B04346" w:rsidP="00B04346">
      <w:pPr>
        <w:spacing w:after="200" w:line="276" w:lineRule="auto"/>
        <w:jc w:val="both"/>
        <w:rPr>
          <w:sz w:val="24"/>
        </w:rPr>
      </w:pPr>
      <w:r>
        <w:rPr>
          <w:sz w:val="24"/>
        </w:rPr>
        <w:t xml:space="preserve">Participants </w:t>
      </w:r>
      <w:r w:rsidR="001F1C6C" w:rsidRPr="00B04346">
        <w:rPr>
          <w:sz w:val="24"/>
        </w:rPr>
        <w:t>— les personnes qui participent pleinement à un projet et qui peuvent recevoir une partie de la subvention de l’Union pour couvrir leurs coûts de participation.</w:t>
      </w:r>
    </w:p>
    <w:p w14:paraId="325F8D21" w14:textId="03FB2B08" w:rsidR="001F1C6C" w:rsidRPr="00B04346" w:rsidRDefault="00B04346" w:rsidP="00B04346">
      <w:pPr>
        <w:spacing w:after="200" w:line="276" w:lineRule="auto"/>
        <w:jc w:val="both"/>
        <w:rPr>
          <w:sz w:val="24"/>
        </w:rPr>
      </w:pPr>
      <w:r>
        <w:rPr>
          <w:sz w:val="24"/>
        </w:rPr>
        <w:t xml:space="preserve">Fraude </w:t>
      </w:r>
      <w:r w:rsidR="001F1C6C" w:rsidRPr="00B04346">
        <w:rPr>
          <w:sz w:val="24"/>
        </w:rPr>
        <w:t>— la fraude au sens de l’article 3 de la directive (UE) 2017/1371</w:t>
      </w:r>
      <w:r w:rsidR="001F1C6C" w:rsidRPr="00B04346">
        <w:rPr>
          <w:sz w:val="24"/>
        </w:rPr>
        <w:footnoteReference w:id="4"/>
      </w:r>
      <w:r w:rsidR="001F1C6C" w:rsidRPr="00B04346">
        <w:rPr>
          <w:sz w:val="24"/>
        </w:rPr>
        <w:t xml:space="preserve"> et de l’article 1er de la convention relative à la protection des intérêts financiers des Communautés européennes, établie par l’acte du Conseil du 26 juillet</w:t>
      </w:r>
      <w:r w:rsidR="00384CFE" w:rsidRPr="00B04346">
        <w:rPr>
          <w:sz w:val="24"/>
        </w:rPr>
        <w:t xml:space="preserve"> </w:t>
      </w:r>
      <w:r w:rsidR="001F1C6C" w:rsidRPr="00B04346">
        <w:rPr>
          <w:sz w:val="24"/>
        </w:rPr>
        <w:t>1995</w:t>
      </w:r>
      <w:r w:rsidR="001F1C6C" w:rsidRPr="00B04346">
        <w:rPr>
          <w:sz w:val="24"/>
        </w:rPr>
        <w:footnoteReference w:id="5"/>
      </w:r>
      <w:r w:rsidR="001F1C6C" w:rsidRPr="00B04346">
        <w:rPr>
          <w:sz w:val="24"/>
        </w:rPr>
        <w:t>, ainsi que tout autre acte trompeur ou criminel visant à obtenir un gain financier ou personnel.</w:t>
      </w:r>
    </w:p>
    <w:p w14:paraId="0AFED745" w14:textId="388ED665" w:rsidR="001F1C6C" w:rsidRPr="00B04346" w:rsidRDefault="001F1C6C" w:rsidP="00B04346">
      <w:pPr>
        <w:spacing w:after="200" w:line="276" w:lineRule="auto"/>
        <w:jc w:val="both"/>
        <w:rPr>
          <w:sz w:val="24"/>
        </w:rPr>
      </w:pPr>
      <w:r w:rsidRPr="00B04346">
        <w:rPr>
          <w:sz w:val="24"/>
        </w:rPr>
        <w:t>Irrégularités</w:t>
      </w:r>
      <w:r>
        <w:rPr>
          <w:sz w:val="24"/>
        </w:rPr>
        <w:t xml:space="preserve"> — </w:t>
      </w:r>
      <w:r w:rsidRPr="00B04346">
        <w:rPr>
          <w:sz w:val="24"/>
        </w:rPr>
        <w:t>tout type de manquement (réglementaire ou contractuel) susceptible d’avoir une incidence sur les intérêts financiers de l’UE, y compris les irrégularités au sens de l’article 1er, paragraphe 2, du règlement (UE) nº 2988/95</w:t>
      </w:r>
      <w:r w:rsidRPr="00B04346">
        <w:rPr>
          <w:sz w:val="24"/>
        </w:rPr>
        <w:footnoteReference w:id="6"/>
      </w:r>
      <w:r w:rsidRPr="00B04346">
        <w:rPr>
          <w:sz w:val="24"/>
        </w:rPr>
        <w:t>.</w:t>
      </w:r>
    </w:p>
    <w:p w14:paraId="3FD428A9" w14:textId="3331E7E7" w:rsidR="001F1C6C" w:rsidRPr="007E1301" w:rsidRDefault="001F1C6C" w:rsidP="0098130D">
      <w:pPr>
        <w:pStyle w:val="Titre1"/>
        <w:numPr>
          <w:ilvl w:val="0"/>
          <w:numId w:val="0"/>
        </w:numPr>
        <w:spacing w:line="276" w:lineRule="auto"/>
        <w:ind w:left="432" w:hanging="432"/>
        <w:rPr>
          <w:u w:val="single"/>
        </w:rPr>
      </w:pPr>
      <w:bookmarkStart w:id="20" w:name="_Toc90290869"/>
      <w:bookmarkStart w:id="21" w:name="_Toc120627636"/>
      <w:r>
        <w:lastRenderedPageBreak/>
        <w:t xml:space="preserve">CHAPITRE 2 </w:t>
      </w:r>
      <w:r>
        <w:tab/>
        <w:t>ACTION</w:t>
      </w:r>
      <w:bookmarkEnd w:id="20"/>
      <w:bookmarkEnd w:id="21"/>
    </w:p>
    <w:p w14:paraId="003E71CF" w14:textId="2C28DD5E" w:rsidR="001F1C6C" w:rsidRPr="00066043" w:rsidRDefault="001F1C6C" w:rsidP="0098130D">
      <w:pPr>
        <w:pStyle w:val="Titre4"/>
        <w:keepLines/>
        <w:spacing w:after="200" w:line="276" w:lineRule="auto"/>
        <w:ind w:left="1865" w:hanging="1865"/>
        <w:rPr>
          <w:rFonts w:ascii="Times New Roman Bold" w:eastAsiaTheme="majorEastAsia" w:hAnsi="Times New Roman Bold" w:cstheme="majorBidi"/>
          <w:b/>
          <w:bCs/>
          <w:iCs/>
          <w:caps/>
          <w:snapToGrid/>
          <w:szCs w:val="22"/>
        </w:rPr>
      </w:pPr>
      <w:bookmarkStart w:id="22" w:name="_Toc90290870"/>
      <w:bookmarkStart w:id="23" w:name="_Toc120627637"/>
      <w:bookmarkStart w:id="24" w:name="_Toc435108952"/>
      <w:bookmarkStart w:id="25" w:name="_Toc524697194"/>
      <w:bookmarkStart w:id="26" w:name="_Toc529197645"/>
      <w:bookmarkStart w:id="27" w:name="_Toc530035873"/>
      <w:bookmarkStart w:id="28" w:name="_Toc24116050"/>
      <w:bookmarkStart w:id="29" w:name="_Toc24126527"/>
      <w:r>
        <w:rPr>
          <w:rFonts w:ascii="Times New Roman Bold" w:hAnsi="Times New Roman Bold"/>
          <w:b/>
          <w:caps/>
          <w:snapToGrid/>
        </w:rPr>
        <w:t>ARTICLE 3 — ACTION</w:t>
      </w:r>
      <w:bookmarkEnd w:id="22"/>
      <w:bookmarkEnd w:id="23"/>
      <w:bookmarkEnd w:id="24"/>
      <w:bookmarkEnd w:id="25"/>
      <w:bookmarkEnd w:id="26"/>
      <w:bookmarkEnd w:id="27"/>
      <w:bookmarkEnd w:id="28"/>
      <w:bookmarkEnd w:id="29"/>
    </w:p>
    <w:p w14:paraId="6C3499CA" w14:textId="790C26E6" w:rsidR="008F2A7A" w:rsidRDefault="001F1C6C" w:rsidP="0098130D">
      <w:pPr>
        <w:spacing w:after="200" w:line="276" w:lineRule="auto"/>
        <w:jc w:val="both"/>
        <w:rPr>
          <w:sz w:val="24"/>
          <w:szCs w:val="24"/>
        </w:rPr>
      </w:pPr>
      <w:r>
        <w:rPr>
          <w:sz w:val="24"/>
        </w:rPr>
        <w:t>Le soutien est accordé au participant pour la réalisation d’une activité de volontariat se déroulant à [</w:t>
      </w:r>
      <w:r>
        <w:rPr>
          <w:snapToGrid/>
          <w:sz w:val="24"/>
          <w:highlight w:val="lightGray"/>
        </w:rPr>
        <w:t>insérer l’adresse complète du lieu de l’activité</w:t>
      </w:r>
      <w:r>
        <w:rPr>
          <w:sz w:val="24"/>
        </w:rPr>
        <w:t>] dans le cadre du programme</w:t>
      </w:r>
      <w:r w:rsidR="007A4A17">
        <w:rPr>
          <w:sz w:val="24"/>
        </w:rPr>
        <w:t xml:space="preserve"> « Corps</w:t>
      </w:r>
      <w:r>
        <w:rPr>
          <w:sz w:val="24"/>
        </w:rPr>
        <w:t xml:space="preserve"> européen de </w:t>
      </w:r>
      <w:r w:rsidR="007A4A17">
        <w:rPr>
          <w:sz w:val="24"/>
        </w:rPr>
        <w:t>solidarité »</w:t>
      </w:r>
      <w:r>
        <w:rPr>
          <w:sz w:val="24"/>
        </w:rPr>
        <w:t>, tel que décrit dans le présent article.</w:t>
      </w:r>
      <w:bookmarkStart w:id="30" w:name="_Toc530035874"/>
      <w:bookmarkStart w:id="31" w:name="_Toc24116051"/>
      <w:bookmarkStart w:id="32" w:name="_Toc24126528"/>
      <w:bookmarkStart w:id="33" w:name="_Toc435108953"/>
      <w:bookmarkStart w:id="34" w:name="_Toc524697195"/>
      <w:bookmarkStart w:id="35" w:name="_Toc529197646"/>
    </w:p>
    <w:p w14:paraId="2204836F" w14:textId="69A8667D" w:rsidR="008F2A7A" w:rsidRPr="001F1C6C" w:rsidRDefault="008F2A7A" w:rsidP="0098130D">
      <w:pPr>
        <w:spacing w:line="276" w:lineRule="auto"/>
        <w:jc w:val="both"/>
        <w:rPr>
          <w:sz w:val="24"/>
          <w:szCs w:val="24"/>
        </w:rPr>
      </w:pPr>
      <w:r>
        <w:rPr>
          <w:sz w:val="24"/>
        </w:rPr>
        <w:t>[</w:t>
      </w:r>
      <w:r>
        <w:rPr>
          <w:snapToGrid/>
          <w:sz w:val="24"/>
          <w:highlight w:val="lightGray"/>
        </w:rPr>
        <w:t>Veuillez décrire les rôles et les tâches qui reviendront au participant au sein de l’organisation</w:t>
      </w:r>
      <w:r>
        <w:rPr>
          <w:sz w:val="24"/>
        </w:rPr>
        <w:t>]</w:t>
      </w:r>
    </w:p>
    <w:p w14:paraId="0D991462" w14:textId="77777777" w:rsidR="001F1C6C" w:rsidRPr="00B025D0" w:rsidRDefault="001F1C6C" w:rsidP="0098130D">
      <w:pPr>
        <w:spacing w:line="276" w:lineRule="auto"/>
        <w:ind w:left="567" w:hanging="567"/>
        <w:jc w:val="both"/>
        <w:rPr>
          <w:sz w:val="24"/>
          <w:szCs w:val="24"/>
        </w:rPr>
      </w:pPr>
    </w:p>
    <w:p w14:paraId="44AFA654" w14:textId="0CBB30B2" w:rsidR="001F1C6C" w:rsidRPr="001F1C6C" w:rsidRDefault="001F1C6C" w:rsidP="0098130D">
      <w:pPr>
        <w:pStyle w:val="Titre4"/>
        <w:keepLines/>
        <w:spacing w:after="200" w:line="276" w:lineRule="auto"/>
        <w:ind w:left="1865" w:hanging="1865"/>
        <w:rPr>
          <w:b/>
          <w:bCs/>
          <w:iCs/>
          <w:szCs w:val="24"/>
        </w:rPr>
      </w:pPr>
      <w:bookmarkStart w:id="36" w:name="_Toc90290871"/>
      <w:bookmarkStart w:id="37" w:name="_Toc120627638"/>
      <w:r>
        <w:rPr>
          <w:rFonts w:ascii="Times New Roman Bold" w:hAnsi="Times New Roman Bold"/>
          <w:b/>
          <w:caps/>
          <w:snapToGrid/>
        </w:rPr>
        <w:t>ARTICLE 4 — DURÉE ET DATE DE DÉBUT</w:t>
      </w:r>
      <w:bookmarkEnd w:id="30"/>
      <w:bookmarkEnd w:id="31"/>
      <w:bookmarkEnd w:id="32"/>
      <w:bookmarkEnd w:id="33"/>
      <w:bookmarkEnd w:id="34"/>
      <w:bookmarkEnd w:id="35"/>
      <w:bookmarkEnd w:id="36"/>
      <w:bookmarkEnd w:id="37"/>
    </w:p>
    <w:p w14:paraId="28B15984" w14:textId="2D3EC652" w:rsidR="005A52F6" w:rsidRPr="0076794B" w:rsidRDefault="005A52F6" w:rsidP="0098130D">
      <w:pPr>
        <w:spacing w:line="276" w:lineRule="auto"/>
        <w:jc w:val="both"/>
        <w:rPr>
          <w:sz w:val="24"/>
          <w:szCs w:val="24"/>
        </w:rPr>
      </w:pPr>
      <w:r>
        <w:rPr>
          <w:sz w:val="24"/>
        </w:rPr>
        <w:t>La convention entre en vigueur à la date de sa signature par la dernière des deux parties.</w:t>
      </w:r>
    </w:p>
    <w:p w14:paraId="533D3C98" w14:textId="77777777" w:rsidR="00993C4A" w:rsidRPr="00B025D0" w:rsidRDefault="00993C4A" w:rsidP="0098130D">
      <w:pPr>
        <w:spacing w:line="276" w:lineRule="auto"/>
        <w:ind w:left="567" w:hanging="567"/>
        <w:jc w:val="both"/>
        <w:rPr>
          <w:sz w:val="24"/>
          <w:szCs w:val="24"/>
        </w:rPr>
      </w:pPr>
    </w:p>
    <w:p w14:paraId="36C3D6A6" w14:textId="5C4AF17C" w:rsidR="005A52F6" w:rsidRPr="0076794B" w:rsidRDefault="005A52F6" w:rsidP="0098130D">
      <w:pPr>
        <w:spacing w:line="276" w:lineRule="auto"/>
        <w:ind w:left="567" w:hanging="567"/>
        <w:jc w:val="both"/>
        <w:rPr>
          <w:sz w:val="24"/>
          <w:szCs w:val="24"/>
        </w:rPr>
      </w:pPr>
      <w:r>
        <w:rPr>
          <w:sz w:val="24"/>
        </w:rPr>
        <w:t>La période d’activité débute le [</w:t>
      </w:r>
      <w:r>
        <w:rPr>
          <w:snapToGrid/>
          <w:sz w:val="24"/>
          <w:highlight w:val="lightGray"/>
        </w:rPr>
        <w:t>date</w:t>
      </w:r>
      <w:r>
        <w:rPr>
          <w:sz w:val="24"/>
        </w:rPr>
        <w:t>]</w:t>
      </w:r>
      <w:r>
        <w:rPr>
          <w:rStyle w:val="Appelnotedebasdep"/>
          <w:sz w:val="24"/>
          <w:szCs w:val="24"/>
          <w:vertAlign w:val="superscript"/>
          <w:lang w:val="en-GB"/>
        </w:rPr>
        <w:footnoteReference w:id="7"/>
      </w:r>
      <w:r>
        <w:rPr>
          <w:sz w:val="24"/>
        </w:rPr>
        <w:t xml:space="preserve"> et finit le [</w:t>
      </w:r>
      <w:r>
        <w:rPr>
          <w:snapToGrid/>
          <w:sz w:val="24"/>
          <w:highlight w:val="lightGray"/>
        </w:rPr>
        <w:t>date</w:t>
      </w:r>
      <w:r>
        <w:rPr>
          <w:sz w:val="24"/>
        </w:rPr>
        <w:t>]</w:t>
      </w:r>
      <w:r>
        <w:rPr>
          <w:rStyle w:val="Appelnotedebasdep"/>
          <w:sz w:val="24"/>
          <w:szCs w:val="24"/>
          <w:vertAlign w:val="superscript"/>
          <w:lang w:val="en-GB"/>
        </w:rPr>
        <w:footnoteReference w:id="8"/>
      </w:r>
      <w:r>
        <w:rPr>
          <w:sz w:val="24"/>
        </w:rPr>
        <w:t>.</w:t>
      </w:r>
      <w:r>
        <w:tab/>
      </w:r>
    </w:p>
    <w:p w14:paraId="3B098C92" w14:textId="77777777" w:rsidR="00993C4A" w:rsidRPr="008962E0" w:rsidRDefault="00993C4A" w:rsidP="0098130D">
      <w:pPr>
        <w:pStyle w:val="Titre1"/>
        <w:numPr>
          <w:ilvl w:val="0"/>
          <w:numId w:val="0"/>
        </w:numPr>
        <w:spacing w:line="276" w:lineRule="auto"/>
        <w:ind w:left="432" w:hanging="432"/>
        <w:rPr>
          <w:u w:val="single"/>
        </w:rPr>
      </w:pPr>
      <w:bookmarkStart w:id="38" w:name="_Toc435108957"/>
      <w:bookmarkStart w:id="39" w:name="_Toc524697196"/>
      <w:bookmarkStart w:id="40" w:name="_Toc529197647"/>
      <w:bookmarkStart w:id="41" w:name="_Toc530035875"/>
      <w:bookmarkStart w:id="42" w:name="_Toc24116052"/>
      <w:bookmarkStart w:id="43" w:name="_Toc24126529"/>
      <w:bookmarkStart w:id="44" w:name="_Toc90290872"/>
      <w:bookmarkStart w:id="45" w:name="_Toc120627639"/>
      <w:r>
        <w:t xml:space="preserve">CHAPITRE 3 </w:t>
      </w:r>
      <w:r>
        <w:tab/>
        <w:t>SUBVENTION</w:t>
      </w:r>
      <w:bookmarkEnd w:id="38"/>
      <w:bookmarkEnd w:id="39"/>
      <w:bookmarkEnd w:id="40"/>
      <w:bookmarkEnd w:id="41"/>
      <w:bookmarkEnd w:id="42"/>
      <w:bookmarkEnd w:id="43"/>
      <w:bookmarkEnd w:id="44"/>
      <w:bookmarkEnd w:id="45"/>
    </w:p>
    <w:p w14:paraId="06D7E138" w14:textId="2210EA3E" w:rsidR="00993C4A" w:rsidRPr="008962E0" w:rsidRDefault="00993C4A" w:rsidP="0098130D">
      <w:pPr>
        <w:pStyle w:val="Titre4"/>
        <w:keepLines/>
        <w:spacing w:after="200" w:line="276" w:lineRule="auto"/>
        <w:ind w:left="1865" w:hanging="1865"/>
        <w:rPr>
          <w:rFonts w:ascii="Times New Roman Bold" w:eastAsiaTheme="majorEastAsia" w:hAnsi="Times New Roman Bold" w:cstheme="majorBidi"/>
          <w:b/>
          <w:bCs/>
          <w:iCs/>
          <w:caps/>
          <w:snapToGrid/>
          <w:szCs w:val="22"/>
        </w:rPr>
      </w:pPr>
      <w:bookmarkStart w:id="46" w:name="_Toc524697197"/>
      <w:bookmarkStart w:id="47" w:name="_Toc529197648"/>
      <w:bookmarkStart w:id="48" w:name="_Toc530035876"/>
      <w:bookmarkStart w:id="49" w:name="_Toc24116053"/>
      <w:bookmarkStart w:id="50" w:name="_Toc24126530"/>
      <w:bookmarkStart w:id="51" w:name="_Toc90290873"/>
      <w:bookmarkStart w:id="52" w:name="_Toc120627640"/>
      <w:bookmarkStart w:id="53" w:name="_Toc435108958"/>
      <w:r>
        <w:rPr>
          <w:rFonts w:ascii="Times New Roman Bold" w:hAnsi="Times New Roman Bold"/>
          <w:b/>
          <w:caps/>
          <w:snapToGrid/>
        </w:rPr>
        <w:t xml:space="preserve">ARTICLE 5 — </w:t>
      </w:r>
      <w:bookmarkEnd w:id="46"/>
      <w:bookmarkEnd w:id="47"/>
      <w:bookmarkEnd w:id="48"/>
      <w:bookmarkEnd w:id="49"/>
      <w:bookmarkEnd w:id="50"/>
      <w:r>
        <w:rPr>
          <w:rFonts w:ascii="Times New Roman Bold" w:hAnsi="Times New Roman Bold"/>
          <w:b/>
          <w:caps/>
          <w:snapToGrid/>
        </w:rPr>
        <w:t>SOUTIEN FINANCIE</w:t>
      </w:r>
      <w:r w:rsidR="00384CFE">
        <w:rPr>
          <w:rFonts w:ascii="Times New Roman Bold" w:hAnsi="Times New Roman Bold"/>
          <w:b/>
          <w:caps/>
          <w:snapToGrid/>
        </w:rPr>
        <w:t>R</w:t>
      </w:r>
      <w:r>
        <w:rPr>
          <w:rFonts w:ascii="Times New Roman Bold" w:hAnsi="Times New Roman Bold"/>
          <w:b/>
          <w:caps/>
          <w:snapToGrid/>
        </w:rPr>
        <w:t xml:space="preserve"> ET NON FINANCIER</w:t>
      </w:r>
      <w:bookmarkEnd w:id="51"/>
      <w:bookmarkEnd w:id="52"/>
    </w:p>
    <w:p w14:paraId="2FD478F8" w14:textId="375244A2" w:rsidR="00A83522" w:rsidRPr="00A83522" w:rsidRDefault="00F50C22" w:rsidP="0098130D">
      <w:pPr>
        <w:spacing w:after="200" w:line="276" w:lineRule="auto"/>
        <w:jc w:val="both"/>
        <w:rPr>
          <w:sz w:val="24"/>
          <w:szCs w:val="24"/>
        </w:rPr>
      </w:pPr>
      <w:r>
        <w:rPr>
          <w:sz w:val="24"/>
        </w:rPr>
        <w:t>Le participant recevra un soutien financier provenant des fonds de l’UE pendant [</w:t>
      </w:r>
      <w:r>
        <w:rPr>
          <w:snapToGrid/>
          <w:sz w:val="24"/>
          <w:highlight w:val="lightGray"/>
        </w:rPr>
        <w:t>insérer le nombre</w:t>
      </w:r>
      <w:r>
        <w:rPr>
          <w:sz w:val="24"/>
        </w:rPr>
        <w:t>] jours sous la forme d’argent de poche. Le montant total de l’argent de poche pour la période d’activité sera déterminé en multipliant le nombre de jours de l’activité par le taux applicable par jour pour le pays d’accueil concerné, en comptant un jour de voyage avant l’activité et un jour de voyage après l’activité, et jusqu’à quatre jours supplémentaires pour les participants qui reçoivent un soutien financier pour les moyens de transport écoresponsables.</w:t>
      </w:r>
    </w:p>
    <w:p w14:paraId="36F954ED" w14:textId="45311AF7" w:rsidR="00DF0FE6" w:rsidRDefault="00DF0FE6" w:rsidP="0098130D">
      <w:pPr>
        <w:spacing w:before="100" w:beforeAutospacing="1" w:after="100" w:afterAutospacing="1" w:line="276" w:lineRule="auto"/>
        <w:jc w:val="both"/>
        <w:rPr>
          <w:snapToGrid/>
          <w:color w:val="000000"/>
          <w:sz w:val="24"/>
          <w:szCs w:val="24"/>
        </w:rPr>
      </w:pPr>
      <w:r>
        <w:rPr>
          <w:snapToGrid/>
          <w:color w:val="000000"/>
          <w:sz w:val="24"/>
        </w:rPr>
        <w:t>L’organisation peut fournir un soutien financier pour les frais de voyage et d’autres coûts exceptionnels éligibles conformément au guide du programme</w:t>
      </w:r>
      <w:r w:rsidR="00DF71A4">
        <w:rPr>
          <w:snapToGrid/>
          <w:color w:val="000000"/>
          <w:sz w:val="24"/>
        </w:rPr>
        <w:t xml:space="preserve"> « Corps</w:t>
      </w:r>
      <w:r>
        <w:rPr>
          <w:snapToGrid/>
          <w:color w:val="000000"/>
          <w:sz w:val="24"/>
        </w:rPr>
        <w:t xml:space="preserve"> européen de </w:t>
      </w:r>
      <w:r w:rsidR="00DF71A4">
        <w:rPr>
          <w:snapToGrid/>
          <w:color w:val="000000"/>
          <w:sz w:val="24"/>
        </w:rPr>
        <w:t>solidarité »</w:t>
      </w:r>
      <w:r>
        <w:rPr>
          <w:snapToGrid/>
          <w:color w:val="000000"/>
          <w:sz w:val="24"/>
        </w:rPr>
        <w:t>.</w:t>
      </w:r>
    </w:p>
    <w:p w14:paraId="5A598F54" w14:textId="555398CC" w:rsidR="00647C79" w:rsidRPr="007877E2" w:rsidRDefault="00647C79" w:rsidP="0098130D">
      <w:pPr>
        <w:spacing w:before="100" w:beforeAutospacing="1" w:after="100" w:afterAutospacing="1" w:line="276" w:lineRule="auto"/>
        <w:jc w:val="both"/>
        <w:rPr>
          <w:snapToGrid/>
          <w:color w:val="000000"/>
          <w:sz w:val="24"/>
          <w:szCs w:val="24"/>
        </w:rPr>
      </w:pPr>
      <w:r>
        <w:rPr>
          <w:snapToGrid/>
          <w:color w:val="000000"/>
          <w:sz w:val="24"/>
        </w:rPr>
        <w:t>Le cas échéant, l’organisation peut fournir un soutien non financier pour le voyage, l’inclusion, le mentorat et l’apprentissage des langues.</w:t>
      </w:r>
    </w:p>
    <w:p w14:paraId="7CC8A68D" w14:textId="1C047B08" w:rsidR="00F50C22" w:rsidRPr="00066043" w:rsidRDefault="00F50C22" w:rsidP="0098130D">
      <w:pPr>
        <w:pStyle w:val="Titre4"/>
        <w:keepLines/>
        <w:spacing w:after="200" w:line="276" w:lineRule="auto"/>
        <w:ind w:left="1865" w:hanging="1865"/>
        <w:rPr>
          <w:rFonts w:ascii="Times New Roman Bold" w:eastAsiaTheme="majorEastAsia" w:hAnsi="Times New Roman Bold" w:cstheme="majorBidi"/>
          <w:b/>
          <w:bCs/>
          <w:iCs/>
          <w:caps/>
          <w:snapToGrid/>
          <w:szCs w:val="22"/>
        </w:rPr>
      </w:pPr>
      <w:bookmarkStart w:id="54" w:name="_Toc524697200"/>
      <w:bookmarkStart w:id="55" w:name="_Toc529197653"/>
      <w:bookmarkStart w:id="56" w:name="_Toc530035880"/>
      <w:bookmarkStart w:id="57" w:name="_Toc24116059"/>
      <w:bookmarkStart w:id="58" w:name="_Toc24126537"/>
      <w:bookmarkStart w:id="59" w:name="_Toc90290879"/>
      <w:bookmarkStart w:id="60" w:name="_Toc120627646"/>
      <w:bookmarkEnd w:id="53"/>
      <w:r>
        <w:rPr>
          <w:rFonts w:ascii="Times New Roman Bold" w:hAnsi="Times New Roman Bold"/>
          <w:b/>
          <w:caps/>
          <w:snapToGrid/>
        </w:rPr>
        <w:t>ARTICLE 6 — COÛTS ÉLIGIBLES ET INÉLIGIBLES</w:t>
      </w:r>
      <w:bookmarkEnd w:id="54"/>
      <w:bookmarkEnd w:id="55"/>
      <w:bookmarkEnd w:id="56"/>
      <w:bookmarkEnd w:id="57"/>
      <w:bookmarkEnd w:id="58"/>
      <w:bookmarkEnd w:id="59"/>
      <w:bookmarkEnd w:id="60"/>
    </w:p>
    <w:p w14:paraId="5C5142A6" w14:textId="59423A27" w:rsidR="00C468A0" w:rsidRPr="00C468A0" w:rsidRDefault="00C468A0" w:rsidP="0098130D">
      <w:pPr>
        <w:spacing w:line="276" w:lineRule="auto"/>
        <w:ind w:left="567" w:hanging="567"/>
        <w:jc w:val="both"/>
        <w:rPr>
          <w:b/>
          <w:sz w:val="24"/>
          <w:szCs w:val="24"/>
        </w:rPr>
      </w:pPr>
      <w:r>
        <w:rPr>
          <w:sz w:val="24"/>
        </w:rPr>
        <w:t xml:space="preserve">Les </w:t>
      </w:r>
      <w:r>
        <w:rPr>
          <w:b/>
          <w:bCs/>
          <w:sz w:val="24"/>
        </w:rPr>
        <w:t>conditions d’éligibilité</w:t>
      </w:r>
      <w:r>
        <w:rPr>
          <w:sz w:val="24"/>
        </w:rPr>
        <w:t xml:space="preserve"> sont les suivantes:</w:t>
      </w:r>
    </w:p>
    <w:p w14:paraId="4A2A5045" w14:textId="5F7AAB6F" w:rsidR="00A94952" w:rsidRPr="00A94952" w:rsidRDefault="00C468A0" w:rsidP="0098130D">
      <w:pPr>
        <w:numPr>
          <w:ilvl w:val="0"/>
          <w:numId w:val="3"/>
        </w:numPr>
        <w:spacing w:line="276" w:lineRule="auto"/>
        <w:jc w:val="both"/>
        <w:rPr>
          <w:sz w:val="24"/>
          <w:szCs w:val="24"/>
        </w:rPr>
      </w:pPr>
      <w:proofErr w:type="gramStart"/>
      <w:r>
        <w:rPr>
          <w:sz w:val="24"/>
        </w:rPr>
        <w:t>ils</w:t>
      </w:r>
      <w:proofErr w:type="gramEnd"/>
      <w:r>
        <w:rPr>
          <w:sz w:val="24"/>
        </w:rPr>
        <w:t xml:space="preserve"> doivent être liés et nécessaires à la mise en œuvre de l’action visée à l’article 3 et être exposés pendant la période visée à l’article 4</w:t>
      </w:r>
    </w:p>
    <w:p w14:paraId="43A5A487" w14:textId="37FE2F50" w:rsidR="00C468A0" w:rsidRDefault="00C468A0" w:rsidP="0098130D">
      <w:pPr>
        <w:numPr>
          <w:ilvl w:val="0"/>
          <w:numId w:val="3"/>
        </w:numPr>
        <w:spacing w:line="276" w:lineRule="auto"/>
        <w:jc w:val="both"/>
        <w:rPr>
          <w:sz w:val="24"/>
          <w:szCs w:val="24"/>
        </w:rPr>
      </w:pPr>
      <w:proofErr w:type="gramStart"/>
      <w:r>
        <w:rPr>
          <w:sz w:val="24"/>
        </w:rPr>
        <w:t>ils</w:t>
      </w:r>
      <w:proofErr w:type="gramEnd"/>
      <w:r>
        <w:rPr>
          <w:sz w:val="24"/>
        </w:rPr>
        <w:t xml:space="preserve"> doivent être conformes à la législation nationale applicable en matière de fiscalité, de travail et de sécurité sociale; et</w:t>
      </w:r>
    </w:p>
    <w:p w14:paraId="5444CFA6" w14:textId="2B45F57F" w:rsidR="00A04B95" w:rsidRPr="00A04B95" w:rsidRDefault="00A04B95" w:rsidP="0098130D">
      <w:pPr>
        <w:pStyle w:val="Paragraphedeliste"/>
        <w:numPr>
          <w:ilvl w:val="0"/>
          <w:numId w:val="3"/>
        </w:numPr>
        <w:spacing w:line="276" w:lineRule="auto"/>
        <w:jc w:val="both"/>
        <w:rPr>
          <w:rFonts w:ascii="Times New Roman" w:eastAsia="Times New Roman" w:hAnsi="Times New Roman" w:cs="Times New Roman"/>
          <w:snapToGrid w:val="0"/>
          <w:sz w:val="24"/>
          <w:szCs w:val="24"/>
        </w:rPr>
      </w:pPr>
      <w:proofErr w:type="gramStart"/>
      <w:r>
        <w:rPr>
          <w:rFonts w:ascii="Times New Roman" w:hAnsi="Times New Roman"/>
          <w:snapToGrid w:val="0"/>
          <w:sz w:val="24"/>
        </w:rPr>
        <w:t>le</w:t>
      </w:r>
      <w:proofErr w:type="gramEnd"/>
      <w:r>
        <w:rPr>
          <w:rFonts w:ascii="Times New Roman" w:hAnsi="Times New Roman"/>
          <w:snapToGrid w:val="0"/>
          <w:sz w:val="24"/>
        </w:rPr>
        <w:t xml:space="preserve"> remboursement des coûts réellement exposés pour des besoins particuliers doit être fondé sur des documents tels que factures, reçus,</w:t>
      </w:r>
      <w:r w:rsidR="00B025D0">
        <w:rPr>
          <w:rFonts w:ascii="Times New Roman" w:hAnsi="Times New Roman"/>
          <w:snapToGrid w:val="0"/>
          <w:sz w:val="24"/>
        </w:rPr>
        <w:t> </w:t>
      </w:r>
      <w:r>
        <w:rPr>
          <w:rFonts w:ascii="Times New Roman" w:hAnsi="Times New Roman"/>
          <w:snapToGrid w:val="0"/>
          <w:sz w:val="24"/>
        </w:rPr>
        <w:t>etc.; ces coûts doivent être identifiables et vérifiables</w:t>
      </w:r>
    </w:p>
    <w:p w14:paraId="6EDEF888" w14:textId="06854AD0" w:rsidR="00A04B95" w:rsidRPr="00A04B95" w:rsidRDefault="00A04B95" w:rsidP="0098130D">
      <w:pPr>
        <w:pStyle w:val="Paragraphedeliste"/>
        <w:numPr>
          <w:ilvl w:val="0"/>
          <w:numId w:val="3"/>
        </w:numPr>
        <w:spacing w:line="276" w:lineRule="auto"/>
        <w:rPr>
          <w:rFonts w:ascii="Times New Roman" w:eastAsia="Times New Roman" w:hAnsi="Times New Roman" w:cs="Times New Roman"/>
          <w:snapToGrid w:val="0"/>
          <w:sz w:val="24"/>
          <w:szCs w:val="24"/>
        </w:rPr>
      </w:pPr>
      <w:proofErr w:type="gramStart"/>
      <w:r>
        <w:rPr>
          <w:rFonts w:ascii="Times New Roman" w:hAnsi="Times New Roman"/>
          <w:snapToGrid w:val="0"/>
          <w:sz w:val="24"/>
        </w:rPr>
        <w:lastRenderedPageBreak/>
        <w:t>ils</w:t>
      </w:r>
      <w:proofErr w:type="gramEnd"/>
      <w:r>
        <w:rPr>
          <w:rFonts w:ascii="Times New Roman" w:hAnsi="Times New Roman"/>
          <w:snapToGrid w:val="0"/>
          <w:sz w:val="24"/>
        </w:rPr>
        <w:t xml:space="preserve"> ne doivent pas être utilisés pour couvrir des coûts similaires déjà financés sur les fonds de l’Union européenne.</w:t>
      </w:r>
    </w:p>
    <w:p w14:paraId="56948373" w14:textId="2857FDAB" w:rsidR="00A24203" w:rsidRPr="00066043" w:rsidRDefault="00A24203" w:rsidP="0098130D">
      <w:pPr>
        <w:pStyle w:val="Titre1"/>
        <w:numPr>
          <w:ilvl w:val="0"/>
          <w:numId w:val="0"/>
        </w:numPr>
        <w:spacing w:line="276" w:lineRule="auto"/>
        <w:ind w:left="432" w:hanging="432"/>
        <w:rPr>
          <w:u w:val="single"/>
        </w:rPr>
      </w:pPr>
      <w:bookmarkStart w:id="61" w:name="_Toc435108969"/>
      <w:bookmarkStart w:id="62" w:name="_Toc524697201"/>
      <w:bookmarkStart w:id="63" w:name="_Toc529197659"/>
      <w:bookmarkStart w:id="64" w:name="_Toc530035881"/>
      <w:bookmarkStart w:id="65" w:name="_Toc24116064"/>
      <w:bookmarkStart w:id="66" w:name="_Toc24126542"/>
      <w:bookmarkStart w:id="67" w:name="_Toc88829344"/>
      <w:bookmarkStart w:id="68" w:name="_Toc90290884"/>
      <w:bookmarkStart w:id="69" w:name="_Toc120627651"/>
      <w:r>
        <w:rPr>
          <w:u w:val="single"/>
        </w:rPr>
        <w:t xml:space="preserve">CHAPITRE 4 </w:t>
      </w:r>
      <w:bookmarkEnd w:id="61"/>
      <w:r>
        <w:tab/>
        <w:t>EXÉCUTION DE LA CONVENTION</w:t>
      </w:r>
      <w:bookmarkEnd w:id="62"/>
      <w:bookmarkEnd w:id="63"/>
      <w:bookmarkEnd w:id="64"/>
      <w:bookmarkEnd w:id="65"/>
      <w:bookmarkEnd w:id="66"/>
      <w:bookmarkEnd w:id="67"/>
      <w:bookmarkEnd w:id="68"/>
      <w:bookmarkEnd w:id="69"/>
    </w:p>
    <w:p w14:paraId="6D3652D2" w14:textId="11CCE676" w:rsidR="00A24203" w:rsidRPr="00923741" w:rsidRDefault="00A24203" w:rsidP="0098130D">
      <w:pPr>
        <w:keepNext/>
        <w:keepLines/>
        <w:spacing w:after="200" w:line="276" w:lineRule="auto"/>
        <w:ind w:left="1865" w:hanging="1865"/>
        <w:jc w:val="both"/>
        <w:outlineLvl w:val="3"/>
        <w:rPr>
          <w:rFonts w:eastAsia="SimSun"/>
          <w:b/>
          <w:bCs/>
          <w:iCs/>
          <w:caps/>
          <w:snapToGrid/>
          <w:sz w:val="24"/>
          <w:szCs w:val="22"/>
        </w:rPr>
      </w:pPr>
      <w:bookmarkStart w:id="70" w:name="_Toc530035884"/>
      <w:bookmarkStart w:id="71" w:name="_Toc524697205"/>
      <w:bookmarkStart w:id="72" w:name="_Toc529197662"/>
      <w:bookmarkStart w:id="73" w:name="_Toc24116066"/>
      <w:bookmarkStart w:id="74" w:name="_Toc24126544"/>
      <w:bookmarkStart w:id="75" w:name="_Toc88829346"/>
      <w:bookmarkStart w:id="76" w:name="_Toc90290886"/>
      <w:bookmarkStart w:id="77" w:name="_Toc120627653"/>
      <w:bookmarkStart w:id="78" w:name="_Toc435108974"/>
      <w:r>
        <w:rPr>
          <w:b/>
          <w:caps/>
          <w:snapToGrid/>
          <w:sz w:val="24"/>
        </w:rPr>
        <w:t xml:space="preserve">ARTICLE 7 — </w:t>
      </w:r>
      <w:bookmarkEnd w:id="70"/>
      <w:bookmarkEnd w:id="71"/>
      <w:bookmarkEnd w:id="72"/>
      <w:bookmarkEnd w:id="73"/>
      <w:bookmarkEnd w:id="74"/>
      <w:bookmarkEnd w:id="75"/>
      <w:bookmarkEnd w:id="76"/>
      <w:bookmarkEnd w:id="77"/>
      <w:r>
        <w:rPr>
          <w:b/>
          <w:caps/>
          <w:snapToGrid/>
          <w:sz w:val="24"/>
        </w:rPr>
        <w:t>LES RESPONSABILITÉS DU PARTICIPANT ET DE L’ORGANISATION</w:t>
      </w:r>
    </w:p>
    <w:p w14:paraId="3C5A4966" w14:textId="382E21C7" w:rsidR="00CD3C7F" w:rsidRPr="00681864" w:rsidRDefault="00CD3C7F" w:rsidP="0098130D">
      <w:pPr>
        <w:keepNext/>
        <w:keepLines/>
        <w:spacing w:after="200" w:line="276" w:lineRule="auto"/>
        <w:ind w:left="720" w:hanging="720"/>
        <w:jc w:val="both"/>
        <w:outlineLvl w:val="4"/>
        <w:rPr>
          <w:rFonts w:eastAsia="SimSun"/>
          <w:b/>
          <w:snapToGrid/>
          <w:sz w:val="24"/>
          <w:szCs w:val="22"/>
        </w:rPr>
      </w:pPr>
      <w:r>
        <w:rPr>
          <w:b/>
          <w:snapToGrid/>
          <w:sz w:val="24"/>
        </w:rPr>
        <w:t>7.1</w:t>
      </w:r>
      <w:r>
        <w:tab/>
      </w:r>
      <w:r>
        <w:rPr>
          <w:b/>
          <w:snapToGrid/>
          <w:sz w:val="24"/>
        </w:rPr>
        <w:t>Responsabilités du participant</w:t>
      </w:r>
    </w:p>
    <w:p w14:paraId="4390F89E" w14:textId="34CA0ED4" w:rsidR="00FC0CF9" w:rsidRPr="00681864" w:rsidRDefault="00A24203" w:rsidP="0098130D">
      <w:pPr>
        <w:adjustRightInd w:val="0"/>
        <w:spacing w:after="200" w:line="276" w:lineRule="auto"/>
        <w:jc w:val="both"/>
        <w:rPr>
          <w:snapToGrid/>
          <w:sz w:val="24"/>
          <w:szCs w:val="24"/>
        </w:rPr>
      </w:pPr>
      <w:r>
        <w:rPr>
          <w:snapToGrid/>
          <w:sz w:val="24"/>
        </w:rPr>
        <w:t>Le participant est pleinement responsable envers l’organisation pour l’exécution de l</w:t>
      </w:r>
      <w:r w:rsidR="00B025D0">
        <w:rPr>
          <w:snapToGrid/>
          <w:sz w:val="24"/>
        </w:rPr>
        <w:t>’</w:t>
      </w:r>
      <w:r>
        <w:rPr>
          <w:snapToGrid/>
          <w:sz w:val="24"/>
        </w:rPr>
        <w:t>action telle que décrite à l</w:t>
      </w:r>
      <w:r w:rsidR="00B025D0">
        <w:rPr>
          <w:snapToGrid/>
          <w:sz w:val="24"/>
        </w:rPr>
        <w:t>’</w:t>
      </w:r>
      <w:r>
        <w:rPr>
          <w:snapToGrid/>
          <w:sz w:val="24"/>
        </w:rPr>
        <w:t>article 3, conformément aux dispositions de la convention et à toutes les obligations légales résultant de la législation européenne, internationale et nationale.</w:t>
      </w:r>
    </w:p>
    <w:p w14:paraId="174B66F2" w14:textId="4E809D2E" w:rsidR="00A24203" w:rsidRDefault="00A24203" w:rsidP="0098130D">
      <w:pPr>
        <w:adjustRightInd w:val="0"/>
        <w:spacing w:after="200" w:line="276" w:lineRule="auto"/>
        <w:jc w:val="both"/>
        <w:rPr>
          <w:snapToGrid/>
          <w:sz w:val="24"/>
          <w:szCs w:val="24"/>
        </w:rPr>
      </w:pPr>
      <w:r>
        <w:rPr>
          <w:snapToGrid/>
          <w:sz w:val="24"/>
        </w:rPr>
        <w:t>Le participant doit exécuter la convention en œuvre dans les meilleures conditions et en toute bonne foi.</w:t>
      </w:r>
    </w:p>
    <w:p w14:paraId="1C460BE0" w14:textId="1B5D4243" w:rsidR="008748BC" w:rsidRDefault="008748BC" w:rsidP="0098130D">
      <w:pPr>
        <w:tabs>
          <w:tab w:val="left" w:pos="851"/>
        </w:tabs>
        <w:spacing w:after="200" w:line="276" w:lineRule="auto"/>
        <w:jc w:val="both"/>
        <w:rPr>
          <w:sz w:val="24"/>
          <w:szCs w:val="24"/>
        </w:rPr>
      </w:pPr>
      <w:r>
        <w:rPr>
          <w:sz w:val="24"/>
        </w:rPr>
        <w:t xml:space="preserve">Le participant ne doit entreprendre, au cours de la période indiquée à l’article 4, aucune </w:t>
      </w:r>
      <w:r w:rsidR="00D1236C">
        <w:rPr>
          <w:sz w:val="24"/>
        </w:rPr>
        <w:t xml:space="preserve">autre </w:t>
      </w:r>
      <w:r>
        <w:rPr>
          <w:sz w:val="24"/>
        </w:rPr>
        <w:t xml:space="preserve">activité de volontariat relevant du </w:t>
      </w:r>
      <w:r w:rsidR="00D1236C">
        <w:rPr>
          <w:sz w:val="24"/>
        </w:rPr>
        <w:t>C</w:t>
      </w:r>
      <w:r>
        <w:rPr>
          <w:sz w:val="24"/>
        </w:rPr>
        <w:t xml:space="preserve">orps européen de </w:t>
      </w:r>
      <w:proofErr w:type="gramStart"/>
      <w:r>
        <w:rPr>
          <w:sz w:val="24"/>
        </w:rPr>
        <w:t xml:space="preserve">solidarité, </w:t>
      </w:r>
      <w:r w:rsidR="00D1236C">
        <w:rPr>
          <w:sz w:val="24"/>
        </w:rPr>
        <w:t xml:space="preserve"> </w:t>
      </w:r>
      <w:r>
        <w:rPr>
          <w:sz w:val="24"/>
        </w:rPr>
        <w:t>ni</w:t>
      </w:r>
      <w:proofErr w:type="gramEnd"/>
      <w:r>
        <w:rPr>
          <w:sz w:val="24"/>
        </w:rPr>
        <w:t xml:space="preserve"> aucune activité de volontariat relevant du programme Erasmus+ qui rendrait sa participation inéligible (conformément aux exceptions indiquées dans le guide du </w:t>
      </w:r>
      <w:r w:rsidR="00D1236C">
        <w:rPr>
          <w:sz w:val="24"/>
        </w:rPr>
        <w:t>C</w:t>
      </w:r>
      <w:r>
        <w:rPr>
          <w:sz w:val="24"/>
        </w:rPr>
        <w:t>orps européen de solidarité).</w:t>
      </w:r>
    </w:p>
    <w:p w14:paraId="7D88E828" w14:textId="77777777" w:rsidR="00417793" w:rsidRDefault="00417793" w:rsidP="0098130D">
      <w:pPr>
        <w:tabs>
          <w:tab w:val="left" w:pos="851"/>
        </w:tabs>
        <w:spacing w:after="200" w:line="276" w:lineRule="auto"/>
        <w:jc w:val="both"/>
        <w:rPr>
          <w:sz w:val="24"/>
          <w:szCs w:val="24"/>
        </w:rPr>
      </w:pPr>
      <w:r>
        <w:rPr>
          <w:snapToGrid/>
          <w:sz w:val="24"/>
        </w:rPr>
        <w:t>Le participant a l’obligation d’obtenir la carte européenne d’assurance maladie, si elle est gratuite, avant d’arriver dans le pays d’accueil.</w:t>
      </w:r>
    </w:p>
    <w:p w14:paraId="39114F60" w14:textId="7AA6E416" w:rsidR="008748BC" w:rsidRPr="003B3D8F" w:rsidRDefault="008748BC" w:rsidP="0098130D">
      <w:pPr>
        <w:tabs>
          <w:tab w:val="left" w:pos="851"/>
        </w:tabs>
        <w:spacing w:after="200" w:line="276" w:lineRule="auto"/>
        <w:jc w:val="both"/>
        <w:rPr>
          <w:rFonts w:eastAsia="Calibri"/>
          <w:snapToGrid/>
          <w:sz w:val="24"/>
          <w:szCs w:val="24"/>
        </w:rPr>
      </w:pPr>
      <w:r>
        <w:rPr>
          <w:snapToGrid/>
          <w:sz w:val="24"/>
        </w:rPr>
        <w:t>Dans l’éventualité d’un contrôle, d’un examen, d’un audit visé à l’article 13, le participant doit coopérer de manière diligente et fournir, dans le délai prescrit, toute information utile pour la vérification du respect de la convention.</w:t>
      </w:r>
    </w:p>
    <w:p w14:paraId="65598DDE" w14:textId="63C3CE24" w:rsidR="008748BC" w:rsidRDefault="008748BC" w:rsidP="0098130D">
      <w:pPr>
        <w:tabs>
          <w:tab w:val="left" w:pos="851"/>
        </w:tabs>
        <w:spacing w:after="200" w:line="276" w:lineRule="auto"/>
        <w:jc w:val="both"/>
        <w:rPr>
          <w:sz w:val="24"/>
          <w:szCs w:val="24"/>
        </w:rPr>
      </w:pPr>
      <w:r>
        <w:rPr>
          <w:sz w:val="24"/>
        </w:rPr>
        <w:t xml:space="preserve">Le participant sera familiarisé avec le contenu du kit d’information du </w:t>
      </w:r>
      <w:r w:rsidR="00D1236C">
        <w:rPr>
          <w:sz w:val="24"/>
        </w:rPr>
        <w:t>C</w:t>
      </w:r>
      <w:r>
        <w:rPr>
          <w:sz w:val="24"/>
        </w:rPr>
        <w:t>orps européen de solidarité au début de l’activité.</w:t>
      </w:r>
    </w:p>
    <w:p w14:paraId="4D3BDCEB" w14:textId="5FE46A1E" w:rsidR="008748BC" w:rsidRDefault="00010F65" w:rsidP="0098130D">
      <w:pPr>
        <w:tabs>
          <w:tab w:val="left" w:pos="851"/>
        </w:tabs>
        <w:spacing w:after="200" w:line="276" w:lineRule="auto"/>
        <w:jc w:val="both"/>
        <w:rPr>
          <w:sz w:val="24"/>
          <w:szCs w:val="24"/>
        </w:rPr>
      </w:pPr>
      <w:r>
        <w:rPr>
          <w:sz w:val="24"/>
        </w:rPr>
        <w:t>S’il est invité, le participant participera [</w:t>
      </w:r>
      <w:r>
        <w:rPr>
          <w:i/>
          <w:color w:val="70AD47" w:themeColor="accent6"/>
          <w:sz w:val="24"/>
        </w:rPr>
        <w:t xml:space="preserve">Option en cas de </w:t>
      </w:r>
      <w:r w:rsidR="00BD78B4">
        <w:rPr>
          <w:i/>
          <w:color w:val="70AD47" w:themeColor="accent6"/>
          <w:sz w:val="24"/>
        </w:rPr>
        <w:t>volontariat</w:t>
      </w:r>
      <w:r>
        <w:rPr>
          <w:i/>
          <w:color w:val="70AD47" w:themeColor="accent6"/>
          <w:sz w:val="24"/>
        </w:rPr>
        <w:t xml:space="preserve"> transfrontière: </w:t>
      </w:r>
      <w:r>
        <w:rPr>
          <w:sz w:val="24"/>
        </w:rPr>
        <w:t>à la formation préalable au départ,</w:t>
      </w:r>
      <w:r>
        <w:rPr>
          <w:color w:val="70AD47" w:themeColor="accent6"/>
          <w:sz w:val="24"/>
        </w:rPr>
        <w:t>]</w:t>
      </w:r>
      <w:r>
        <w:rPr>
          <w:sz w:val="24"/>
        </w:rPr>
        <w:t xml:space="preserve"> à la formation à l’arrivée [</w:t>
      </w:r>
      <w:r>
        <w:rPr>
          <w:i/>
          <w:color w:val="70AD47" w:themeColor="accent6"/>
          <w:sz w:val="24"/>
        </w:rPr>
        <w:t xml:space="preserve">Option en cas de volontariat de longue </w:t>
      </w:r>
      <w:proofErr w:type="gramStart"/>
      <w:r>
        <w:rPr>
          <w:i/>
          <w:color w:val="70AD47" w:themeColor="accent6"/>
          <w:sz w:val="24"/>
        </w:rPr>
        <w:t>durée:</w:t>
      </w:r>
      <w:r>
        <w:rPr>
          <w:sz w:val="24"/>
        </w:rPr>
        <w:t>,</w:t>
      </w:r>
      <w:proofErr w:type="gramEnd"/>
      <w:r>
        <w:rPr>
          <w:sz w:val="24"/>
        </w:rPr>
        <w:t xml:space="preserve"> à l’évaluation à mi-parcours</w:t>
      </w:r>
      <w:r>
        <w:rPr>
          <w:color w:val="70AD47" w:themeColor="accent6"/>
          <w:sz w:val="24"/>
        </w:rPr>
        <w:t>]</w:t>
      </w:r>
      <w:r>
        <w:rPr>
          <w:sz w:val="24"/>
        </w:rPr>
        <w:t xml:space="preserve"> et à la manifestation annuelle.</w:t>
      </w:r>
    </w:p>
    <w:p w14:paraId="6918AEC8" w14:textId="77C60BCA" w:rsidR="00406205" w:rsidRPr="00570308" w:rsidRDefault="00406205" w:rsidP="0098130D">
      <w:pPr>
        <w:keepNext/>
        <w:keepLines/>
        <w:spacing w:after="200" w:line="276" w:lineRule="auto"/>
        <w:jc w:val="both"/>
        <w:rPr>
          <w:i/>
          <w:color w:val="70AD47" w:themeColor="accent6"/>
          <w:sz w:val="24"/>
          <w:szCs w:val="24"/>
        </w:rPr>
      </w:pPr>
      <w:r>
        <w:rPr>
          <w:i/>
          <w:color w:val="70AD47" w:themeColor="accent6"/>
          <w:sz w:val="24"/>
        </w:rPr>
        <w:lastRenderedPageBreak/>
        <w:t xml:space="preserve">[Option si l’activité est réalisée dans l’une des langues prises en charge par le soutien linguistique en ligne: </w:t>
      </w:r>
      <w:r>
        <w:rPr>
          <w:sz w:val="24"/>
        </w:rPr>
        <w:t>Le participant suivra la formation linguistique en ligne en [</w:t>
      </w:r>
      <w:r>
        <w:rPr>
          <w:sz w:val="24"/>
          <w:highlight w:val="lightGray"/>
        </w:rPr>
        <w:t>préciser la langue</w:t>
      </w:r>
      <w:r>
        <w:rPr>
          <w:sz w:val="24"/>
        </w:rPr>
        <w:t>] afin de se préparer à l’activité à l’étranger. Le participant informera immédiatement l’organisation dans le cas où il serait dans l’incapacité de suivre le cours en ligne</w:t>
      </w:r>
      <w:r>
        <w:rPr>
          <w:i/>
          <w:color w:val="70AD47" w:themeColor="accent6"/>
          <w:sz w:val="24"/>
        </w:rPr>
        <w:t>]</w:t>
      </w:r>
      <w:r>
        <w:rPr>
          <w:sz w:val="24"/>
        </w:rPr>
        <w:t>.</w:t>
      </w:r>
    </w:p>
    <w:p w14:paraId="72F61CB9" w14:textId="77777777" w:rsidR="00406205" w:rsidRDefault="00406205" w:rsidP="0098130D">
      <w:pPr>
        <w:keepNext/>
        <w:keepLines/>
        <w:spacing w:after="200" w:line="276" w:lineRule="auto"/>
        <w:jc w:val="both"/>
        <w:rPr>
          <w:i/>
          <w:color w:val="70AD47" w:themeColor="accent6"/>
          <w:sz w:val="24"/>
          <w:szCs w:val="24"/>
        </w:rPr>
      </w:pPr>
      <w:r>
        <w:rPr>
          <w:i/>
          <w:color w:val="70AD47" w:themeColor="accent6"/>
          <w:sz w:val="24"/>
        </w:rPr>
        <w:t>[Option si le soutien linguistique en ligne n’est pas fourni:</w:t>
      </w:r>
    </w:p>
    <w:p w14:paraId="681F9EC6" w14:textId="77777777" w:rsidR="00484FC7" w:rsidRDefault="00406205" w:rsidP="0098130D">
      <w:pPr>
        <w:keepNext/>
        <w:keepLines/>
        <w:spacing w:after="200" w:line="276" w:lineRule="auto"/>
        <w:jc w:val="both"/>
        <w:rPr>
          <w:i/>
          <w:color w:val="70AD47" w:themeColor="accent6"/>
          <w:sz w:val="24"/>
          <w:szCs w:val="24"/>
        </w:rPr>
      </w:pPr>
      <w:r>
        <w:rPr>
          <w:sz w:val="24"/>
          <w:highlight w:val="lightGray"/>
        </w:rPr>
        <w:t>Veuillez indiquer quelles sont les obligations du participant à l’égard du soutien linguistique fourni dans le contexte du projet.</w:t>
      </w:r>
      <w:r>
        <w:rPr>
          <w:i/>
          <w:color w:val="70AD47" w:themeColor="accent6"/>
          <w:sz w:val="24"/>
        </w:rPr>
        <w:t>]</w:t>
      </w:r>
    </w:p>
    <w:p w14:paraId="733D74B5" w14:textId="7D8CBCD3" w:rsidR="00484FC7" w:rsidRDefault="00406205" w:rsidP="0098130D">
      <w:pPr>
        <w:keepNext/>
        <w:keepLines/>
        <w:spacing w:after="200" w:line="276" w:lineRule="auto"/>
        <w:jc w:val="both"/>
        <w:rPr>
          <w:sz w:val="24"/>
          <w:szCs w:val="24"/>
        </w:rPr>
      </w:pPr>
      <w:r>
        <w:rPr>
          <w:sz w:val="24"/>
        </w:rPr>
        <w:t>[</w:t>
      </w:r>
      <w:r>
        <w:rPr>
          <w:sz w:val="24"/>
          <w:highlight w:val="lightGray"/>
        </w:rPr>
        <w:t>Veuillez présenter les autres droits et responsabilités du participant dans le cadre de l’activité en ce qui concerne l’hébergement, les dispositions pratiques, les règles de conduite,</w:t>
      </w:r>
      <w:r w:rsidR="00B025D0">
        <w:rPr>
          <w:sz w:val="24"/>
          <w:highlight w:val="lightGray"/>
        </w:rPr>
        <w:t> </w:t>
      </w:r>
      <w:r>
        <w:rPr>
          <w:sz w:val="24"/>
          <w:highlight w:val="lightGray"/>
        </w:rPr>
        <w:t>etc. Veuillez noter que le rôle et les tâches du participant doivent être détaillés à l’article 3</w:t>
      </w:r>
      <w:r>
        <w:rPr>
          <w:sz w:val="24"/>
        </w:rPr>
        <w:t>.]</w:t>
      </w:r>
    </w:p>
    <w:p w14:paraId="6B1540DE" w14:textId="4A289073" w:rsidR="00FC0CF9" w:rsidRDefault="00FC0CF9" w:rsidP="0098130D">
      <w:pPr>
        <w:keepNext/>
        <w:keepLines/>
        <w:spacing w:after="200" w:line="276" w:lineRule="auto"/>
        <w:jc w:val="both"/>
        <w:rPr>
          <w:rFonts w:eastAsia="Calibri"/>
          <w:snapToGrid/>
          <w:sz w:val="24"/>
          <w:szCs w:val="24"/>
        </w:rPr>
      </w:pPr>
      <w:r>
        <w:rPr>
          <w:snapToGrid/>
          <w:sz w:val="24"/>
        </w:rPr>
        <w:t>Si un participant manque à l’une de ses obligations en application de la présente convention, le soutien financier peut être suspendu ou résilié (voir article 5).</w:t>
      </w:r>
    </w:p>
    <w:p w14:paraId="3E063FCC" w14:textId="77777777" w:rsidR="00FC0CF9" w:rsidRDefault="00FC0CF9" w:rsidP="0098130D">
      <w:pPr>
        <w:keepNext/>
        <w:keepLines/>
        <w:spacing w:after="200" w:line="276" w:lineRule="auto"/>
        <w:ind w:left="720" w:hanging="720"/>
        <w:jc w:val="both"/>
        <w:outlineLvl w:val="4"/>
        <w:rPr>
          <w:rFonts w:eastAsia="SimSun"/>
          <w:b/>
          <w:snapToGrid/>
          <w:sz w:val="24"/>
          <w:szCs w:val="22"/>
        </w:rPr>
      </w:pPr>
      <w:r>
        <w:rPr>
          <w:b/>
          <w:snapToGrid/>
          <w:sz w:val="24"/>
        </w:rPr>
        <w:t>7.2</w:t>
      </w:r>
      <w:r>
        <w:tab/>
      </w:r>
      <w:r>
        <w:rPr>
          <w:b/>
          <w:snapToGrid/>
          <w:sz w:val="24"/>
        </w:rPr>
        <w:t>Responsabilités de l’organisation</w:t>
      </w:r>
    </w:p>
    <w:p w14:paraId="50B0176F" w14:textId="2375CBE1" w:rsidR="003F30D5" w:rsidRDefault="003F30D5" w:rsidP="0098130D">
      <w:pPr>
        <w:tabs>
          <w:tab w:val="left" w:pos="1260"/>
        </w:tabs>
        <w:spacing w:after="200" w:line="276" w:lineRule="auto"/>
        <w:jc w:val="both"/>
        <w:rPr>
          <w:rFonts w:eastAsia="Calibri"/>
          <w:snapToGrid/>
          <w:sz w:val="24"/>
          <w:szCs w:val="24"/>
        </w:rPr>
      </w:pPr>
      <w:r>
        <w:rPr>
          <w:snapToGrid/>
          <w:sz w:val="24"/>
        </w:rPr>
        <w:t>L’organisation garantira au participant des conditions de vie et de volontariat sûres et décentes.</w:t>
      </w:r>
    </w:p>
    <w:p w14:paraId="791B2D35" w14:textId="3E0A23FE" w:rsidR="00855C60" w:rsidRDefault="00855C60" w:rsidP="0098130D">
      <w:pPr>
        <w:tabs>
          <w:tab w:val="left" w:pos="1260"/>
        </w:tabs>
        <w:spacing w:after="200" w:line="276" w:lineRule="auto"/>
        <w:jc w:val="both"/>
        <w:rPr>
          <w:rFonts w:eastAsia="Calibri"/>
          <w:snapToGrid/>
          <w:sz w:val="24"/>
          <w:szCs w:val="24"/>
        </w:rPr>
      </w:pPr>
      <w:r>
        <w:rPr>
          <w:snapToGrid/>
          <w:sz w:val="24"/>
        </w:rPr>
        <w:t>L’organisation assurera un soutien adéquat au participant pour l’apprentissage et le développement</w:t>
      </w:r>
      <w:r w:rsidR="00D1236C">
        <w:rPr>
          <w:snapToGrid/>
          <w:sz w:val="24"/>
        </w:rPr>
        <w:t xml:space="preserve"> de compétences</w:t>
      </w:r>
      <w:r>
        <w:rPr>
          <w:snapToGrid/>
          <w:sz w:val="24"/>
        </w:rPr>
        <w:t>, conformément aux normes de qualité définies dans le guide du programme</w:t>
      </w:r>
      <w:r w:rsidR="00DF71A4">
        <w:rPr>
          <w:snapToGrid/>
          <w:sz w:val="24"/>
        </w:rPr>
        <w:t xml:space="preserve"> « Corps</w:t>
      </w:r>
      <w:r>
        <w:rPr>
          <w:snapToGrid/>
          <w:sz w:val="24"/>
        </w:rPr>
        <w:t xml:space="preserve"> européen de </w:t>
      </w:r>
      <w:r w:rsidR="00DF71A4">
        <w:rPr>
          <w:snapToGrid/>
          <w:sz w:val="24"/>
        </w:rPr>
        <w:t>solidarité »</w:t>
      </w:r>
      <w:r>
        <w:rPr>
          <w:snapToGrid/>
          <w:sz w:val="24"/>
        </w:rPr>
        <w:t>.</w:t>
      </w:r>
    </w:p>
    <w:p w14:paraId="7CC696A6" w14:textId="727A085E" w:rsidR="00396C5C" w:rsidRPr="002D6240" w:rsidRDefault="00396C5C" w:rsidP="0098130D">
      <w:pPr>
        <w:tabs>
          <w:tab w:val="left" w:pos="1260"/>
        </w:tabs>
        <w:spacing w:after="200" w:line="276" w:lineRule="auto"/>
        <w:jc w:val="both"/>
        <w:rPr>
          <w:rFonts w:eastAsia="Calibri"/>
          <w:snapToGrid/>
          <w:sz w:val="24"/>
          <w:szCs w:val="24"/>
        </w:rPr>
      </w:pPr>
      <w:r>
        <w:rPr>
          <w:snapToGrid/>
          <w:sz w:val="24"/>
        </w:rPr>
        <w:t xml:space="preserve">L’organisation enverra au participant le kit d’information du </w:t>
      </w:r>
      <w:r w:rsidR="009A1310">
        <w:rPr>
          <w:snapToGrid/>
          <w:sz w:val="24"/>
        </w:rPr>
        <w:t>C</w:t>
      </w:r>
      <w:r>
        <w:rPr>
          <w:snapToGrid/>
          <w:sz w:val="24"/>
        </w:rPr>
        <w:t>orps européen de solidarité avant le début de l’activité.</w:t>
      </w:r>
    </w:p>
    <w:p w14:paraId="673E606F" w14:textId="18A11187" w:rsidR="00570308" w:rsidRDefault="00570308" w:rsidP="0098130D">
      <w:pPr>
        <w:tabs>
          <w:tab w:val="left" w:pos="851"/>
        </w:tabs>
        <w:spacing w:after="200" w:line="276" w:lineRule="auto"/>
        <w:jc w:val="both"/>
        <w:rPr>
          <w:sz w:val="24"/>
          <w:szCs w:val="24"/>
        </w:rPr>
      </w:pPr>
      <w:r>
        <w:rPr>
          <w:i/>
          <w:color w:val="70AD47" w:themeColor="accent6"/>
          <w:sz w:val="24"/>
        </w:rPr>
        <w:t>[Option, le cas échéant, conformément au droit national applicable:</w:t>
      </w:r>
      <w:r>
        <w:rPr>
          <w:sz w:val="24"/>
        </w:rPr>
        <w:t xml:space="preserve"> L’organisation doit veiller à ce que le participant ait reçu l’autorisation appropriée de travailler avec des groupes vulnérables</w:t>
      </w:r>
      <w:proofErr w:type="gramStart"/>
      <w:r>
        <w:rPr>
          <w:sz w:val="24"/>
        </w:rPr>
        <w:t>.</w:t>
      </w:r>
      <w:r>
        <w:rPr>
          <w:i/>
          <w:color w:val="70AD47" w:themeColor="accent6"/>
          <w:sz w:val="24"/>
        </w:rPr>
        <w:t xml:space="preserve"> ]</w:t>
      </w:r>
      <w:proofErr w:type="gramEnd"/>
    </w:p>
    <w:p w14:paraId="38BCFA8F" w14:textId="1C91CEFB" w:rsidR="00FC0CF9" w:rsidRDefault="00FC0CF9" w:rsidP="0098130D">
      <w:pPr>
        <w:tabs>
          <w:tab w:val="left" w:pos="851"/>
        </w:tabs>
        <w:spacing w:after="200" w:line="276" w:lineRule="auto"/>
        <w:jc w:val="both"/>
        <w:rPr>
          <w:sz w:val="24"/>
          <w:szCs w:val="24"/>
        </w:rPr>
      </w:pPr>
      <w:r>
        <w:rPr>
          <w:i/>
          <w:color w:val="70AD47" w:themeColor="accent6"/>
          <w:sz w:val="24"/>
        </w:rPr>
        <w:t xml:space="preserve">[Option si l’activité de volontariat se déroule dans le pays: </w:t>
      </w:r>
      <w:r>
        <w:rPr>
          <w:sz w:val="24"/>
        </w:rPr>
        <w:t>L’organisation doit veiller à ce que le participant soit assuré, soit dans le cadre du système national de santé, soit dans le cadre d’un régime d’assurance privé, en cas d’accident et de maladie. L’organisation doit veiller à ce que le participant soit assuré en responsabilité civile.</w:t>
      </w:r>
      <w:r>
        <w:rPr>
          <w:i/>
          <w:color w:val="70AD47" w:themeColor="accent6"/>
          <w:sz w:val="24"/>
        </w:rPr>
        <w:t>]</w:t>
      </w:r>
    </w:p>
    <w:p w14:paraId="44E50F00" w14:textId="77777777" w:rsidR="00FC0CF9" w:rsidRDefault="00FC0CF9" w:rsidP="0098130D">
      <w:pPr>
        <w:keepNext/>
        <w:keepLines/>
        <w:spacing w:after="200" w:line="276" w:lineRule="auto"/>
        <w:jc w:val="both"/>
        <w:rPr>
          <w:i/>
          <w:color w:val="70AD47" w:themeColor="accent6"/>
          <w:sz w:val="24"/>
          <w:szCs w:val="24"/>
        </w:rPr>
      </w:pPr>
      <w:r>
        <w:rPr>
          <w:i/>
          <w:color w:val="70AD47" w:themeColor="accent6"/>
          <w:sz w:val="24"/>
        </w:rPr>
        <w:lastRenderedPageBreak/>
        <w:t>[Option si l’activité de volontariat est transfrontière:</w:t>
      </w:r>
    </w:p>
    <w:p w14:paraId="227D3EAE" w14:textId="317F0315" w:rsidR="00FC0CF9" w:rsidRDefault="00FC0CF9" w:rsidP="0098130D">
      <w:pPr>
        <w:keepNext/>
        <w:keepLines/>
        <w:spacing w:after="200" w:line="276" w:lineRule="auto"/>
        <w:jc w:val="both"/>
        <w:rPr>
          <w:sz w:val="24"/>
          <w:szCs w:val="24"/>
        </w:rPr>
      </w:pPr>
      <w:r>
        <w:rPr>
          <w:sz w:val="24"/>
        </w:rPr>
        <w:t xml:space="preserve">L’organisation doit veiller à ce que le participant soit inscrit au régime d’assurance du </w:t>
      </w:r>
      <w:r w:rsidR="009A1310">
        <w:rPr>
          <w:sz w:val="24"/>
        </w:rPr>
        <w:t>C</w:t>
      </w:r>
      <w:r>
        <w:rPr>
          <w:sz w:val="24"/>
        </w:rPr>
        <w:t>orps européen de solidarité.</w:t>
      </w:r>
    </w:p>
    <w:p w14:paraId="0236D3BD" w14:textId="40F47E6E" w:rsidR="00FC0CF9" w:rsidRDefault="00FC0CF9" w:rsidP="0098130D">
      <w:pPr>
        <w:keepNext/>
        <w:keepLines/>
        <w:spacing w:after="200" w:line="276" w:lineRule="auto"/>
        <w:jc w:val="both"/>
        <w:rPr>
          <w:snapToGrid/>
          <w:sz w:val="24"/>
          <w:szCs w:val="24"/>
        </w:rPr>
      </w:pPr>
      <w:r>
        <w:rPr>
          <w:sz w:val="24"/>
        </w:rPr>
        <w:t>L’organisation doit dûment informer le participant du fonctionnement du régime d’assurance, ainsi que de son obligation d’obtenir la carte européenne d’assurance maladie, si elle est gratuite, avant d’arriver dans le pays d’accueil.</w:t>
      </w:r>
      <w:r>
        <w:rPr>
          <w:i/>
          <w:color w:val="70AD47" w:themeColor="accent6"/>
          <w:sz w:val="24"/>
        </w:rPr>
        <w:t>]</w:t>
      </w:r>
    </w:p>
    <w:p w14:paraId="7E990BDE" w14:textId="715D7D83" w:rsidR="00FC0CF9" w:rsidRDefault="00FC0CF9" w:rsidP="0098130D">
      <w:pPr>
        <w:keepNext/>
        <w:keepLines/>
        <w:spacing w:after="200" w:line="276" w:lineRule="auto"/>
        <w:jc w:val="both"/>
        <w:rPr>
          <w:i/>
          <w:color w:val="70AD47" w:themeColor="accent6"/>
          <w:sz w:val="24"/>
          <w:szCs w:val="24"/>
        </w:rPr>
      </w:pPr>
      <w:bookmarkStart w:id="79" w:name="_Toc524697211"/>
      <w:bookmarkStart w:id="80" w:name="_Toc529197676"/>
      <w:bookmarkStart w:id="81" w:name="_Toc530035890"/>
      <w:r>
        <w:rPr>
          <w:i/>
          <w:color w:val="70AD47" w:themeColor="accent6"/>
          <w:sz w:val="24"/>
        </w:rPr>
        <w:t>[Option si l’activité est réalisée dans l’une des langues prises en charge par le soutien linguistique en ligne:</w:t>
      </w:r>
      <w:bookmarkEnd w:id="79"/>
      <w:bookmarkEnd w:id="80"/>
      <w:bookmarkEnd w:id="81"/>
    </w:p>
    <w:p w14:paraId="3BD79966" w14:textId="12DB1ABB" w:rsidR="00406205" w:rsidRDefault="00406205" w:rsidP="0098130D">
      <w:pPr>
        <w:keepNext/>
        <w:keepLines/>
        <w:spacing w:after="200" w:line="276" w:lineRule="auto"/>
        <w:jc w:val="both"/>
        <w:rPr>
          <w:snapToGrid/>
          <w:sz w:val="24"/>
          <w:szCs w:val="24"/>
        </w:rPr>
      </w:pPr>
      <w:r>
        <w:rPr>
          <w:sz w:val="24"/>
        </w:rPr>
        <w:t>À l’exception des locuteurs natifs, l’organisation peut mettre à la disposition du participant deux évaluations en ligne des compétences linguistiques: une avant l’activité et une à la fin de l’activité.</w:t>
      </w:r>
      <w:r>
        <w:rPr>
          <w:i/>
          <w:color w:val="70AD47" w:themeColor="accent6"/>
          <w:sz w:val="24"/>
        </w:rPr>
        <w:t>]</w:t>
      </w:r>
    </w:p>
    <w:p w14:paraId="789AF4BA" w14:textId="30DF5547" w:rsidR="00904EF1" w:rsidRDefault="00904EF1" w:rsidP="0098130D">
      <w:pPr>
        <w:keepNext/>
        <w:keepLines/>
        <w:spacing w:after="200" w:line="276" w:lineRule="auto"/>
        <w:jc w:val="both"/>
        <w:rPr>
          <w:snapToGrid/>
          <w:sz w:val="24"/>
          <w:szCs w:val="24"/>
        </w:rPr>
      </w:pPr>
      <w:r>
        <w:rPr>
          <w:sz w:val="24"/>
        </w:rPr>
        <w:t>[</w:t>
      </w:r>
      <w:r>
        <w:rPr>
          <w:sz w:val="24"/>
          <w:highlight w:val="lightGray"/>
        </w:rPr>
        <w:t xml:space="preserve">Veuillez décrire plus en détail les responsabilités de l’organisation </w:t>
      </w:r>
      <w:r w:rsidR="009A1310">
        <w:rPr>
          <w:sz w:val="24"/>
          <w:highlight w:val="lightGray"/>
        </w:rPr>
        <w:t xml:space="preserve">relatives à </w:t>
      </w:r>
      <w:r>
        <w:rPr>
          <w:sz w:val="24"/>
          <w:highlight w:val="lightGray"/>
        </w:rPr>
        <w:t>l’activité en ce qui concerne le logement, les modalités pratiques, les règles de conduite,</w:t>
      </w:r>
      <w:r w:rsidR="00B025D0">
        <w:rPr>
          <w:sz w:val="24"/>
          <w:highlight w:val="lightGray"/>
        </w:rPr>
        <w:t> </w:t>
      </w:r>
      <w:r>
        <w:rPr>
          <w:sz w:val="24"/>
          <w:highlight w:val="lightGray"/>
        </w:rPr>
        <w:t>etc. Veuillez indiquer les coordonnées de toutes les organisations partenaires participant à l’activité et leurs responsabilités.</w:t>
      </w:r>
      <w:r>
        <w:rPr>
          <w:sz w:val="24"/>
        </w:rPr>
        <w:t>]</w:t>
      </w:r>
    </w:p>
    <w:p w14:paraId="13FF5C68" w14:textId="786A067D" w:rsidR="00681864" w:rsidRPr="00681864" w:rsidRDefault="00681864" w:rsidP="0098130D">
      <w:pPr>
        <w:keepNext/>
        <w:keepLines/>
        <w:spacing w:after="200" w:line="276" w:lineRule="auto"/>
        <w:ind w:left="1865" w:hanging="1865"/>
        <w:jc w:val="both"/>
        <w:outlineLvl w:val="3"/>
        <w:rPr>
          <w:b/>
          <w:bCs/>
          <w:iCs/>
          <w:caps/>
          <w:snapToGrid/>
          <w:sz w:val="24"/>
          <w:szCs w:val="22"/>
        </w:rPr>
      </w:pPr>
      <w:bookmarkStart w:id="82" w:name="_Toc24116101"/>
      <w:bookmarkStart w:id="83" w:name="_Toc24126578"/>
      <w:bookmarkStart w:id="84" w:name="_Toc88829368"/>
      <w:bookmarkStart w:id="85" w:name="_Toc90290908"/>
      <w:bookmarkStart w:id="86" w:name="_Toc120627673"/>
      <w:bookmarkStart w:id="87" w:name="_Toc435109044"/>
      <w:bookmarkStart w:id="88" w:name="_Toc524697223"/>
      <w:bookmarkStart w:id="89" w:name="_Toc529197710"/>
      <w:bookmarkStart w:id="90" w:name="_Toc530035909"/>
      <w:r>
        <w:rPr>
          <w:b/>
          <w:caps/>
          <w:snapToGrid/>
          <w:sz w:val="24"/>
        </w:rPr>
        <w:t>ARTICLE 8 — ÉTHIQUE ET VALEURS</w:t>
      </w:r>
      <w:bookmarkEnd w:id="82"/>
      <w:bookmarkEnd w:id="83"/>
      <w:bookmarkEnd w:id="84"/>
      <w:bookmarkEnd w:id="85"/>
      <w:bookmarkEnd w:id="86"/>
    </w:p>
    <w:p w14:paraId="09084F56" w14:textId="61243884" w:rsidR="00681864" w:rsidRPr="00681864" w:rsidRDefault="00681864" w:rsidP="0098130D">
      <w:pPr>
        <w:spacing w:after="200" w:line="276" w:lineRule="auto"/>
        <w:jc w:val="both"/>
        <w:rPr>
          <w:rFonts w:eastAsia="Calibri"/>
          <w:snapToGrid/>
          <w:color w:val="000000"/>
          <w:sz w:val="24"/>
          <w:szCs w:val="24"/>
        </w:rPr>
      </w:pPr>
      <w:r>
        <w:rPr>
          <w:snapToGrid/>
          <w:sz w:val="24"/>
        </w:rPr>
        <w:t>L’action doit être exécutée selon les normes d’éthique les plus élevées et conformément au droit de l’UE, au droit international et au droit national applicables en matière de principes éthiques.</w:t>
      </w:r>
    </w:p>
    <w:p w14:paraId="6C799387" w14:textId="1E80C3E3" w:rsidR="00681864" w:rsidRPr="00681864" w:rsidRDefault="00681864" w:rsidP="0098130D">
      <w:pPr>
        <w:spacing w:after="200" w:line="276" w:lineRule="auto"/>
        <w:jc w:val="both"/>
        <w:rPr>
          <w:rFonts w:eastAsia="Calibri"/>
          <w:snapToGrid/>
          <w:color w:val="000000"/>
          <w:sz w:val="24"/>
          <w:szCs w:val="24"/>
        </w:rPr>
      </w:pPr>
      <w:r>
        <w:rPr>
          <w:snapToGrid/>
          <w:color w:val="000000"/>
          <w:sz w:val="24"/>
        </w:rPr>
        <w:t>Le participant doit s’engager à respecter et à garantir le respect des valeurs fondamentales de l’UE (telles que la dignité humaine, la liberté, la démocratie, l’égalité, l’état de droit et les droits de l’homme, y compris les droits des minorités).</w:t>
      </w:r>
    </w:p>
    <w:p w14:paraId="7D53AEBC" w14:textId="637475C2" w:rsidR="00681864" w:rsidRPr="00681864" w:rsidRDefault="00681864" w:rsidP="0098130D">
      <w:pPr>
        <w:spacing w:after="200" w:line="276" w:lineRule="auto"/>
        <w:jc w:val="both"/>
        <w:rPr>
          <w:rFonts w:eastAsia="Calibri"/>
          <w:bCs/>
          <w:snapToGrid/>
          <w:sz w:val="24"/>
          <w:szCs w:val="24"/>
        </w:rPr>
      </w:pPr>
      <w:r>
        <w:rPr>
          <w:snapToGrid/>
          <w:sz w:val="24"/>
        </w:rPr>
        <w:t>Si un participant manque à l’une de ses obligations en application du présent article, le soutien financier peut ne pas être versé (voir article 5).</w:t>
      </w:r>
    </w:p>
    <w:p w14:paraId="16FA2C7D" w14:textId="2F399F73" w:rsidR="00681864" w:rsidRPr="00681864" w:rsidRDefault="00681864" w:rsidP="0098130D">
      <w:pPr>
        <w:keepNext/>
        <w:keepLines/>
        <w:spacing w:after="200" w:line="276" w:lineRule="auto"/>
        <w:ind w:left="1865" w:hanging="1865"/>
        <w:jc w:val="both"/>
        <w:outlineLvl w:val="3"/>
        <w:rPr>
          <w:rFonts w:eastAsia="SimSun"/>
          <w:b/>
          <w:bCs/>
          <w:iCs/>
          <w:caps/>
          <w:snapToGrid/>
          <w:sz w:val="24"/>
          <w:szCs w:val="22"/>
        </w:rPr>
      </w:pPr>
      <w:bookmarkStart w:id="91" w:name="_Toc24116105"/>
      <w:bookmarkStart w:id="92" w:name="_Toc24126582"/>
      <w:bookmarkStart w:id="93" w:name="_Toc88829372"/>
      <w:bookmarkStart w:id="94" w:name="_Toc90290912"/>
      <w:bookmarkStart w:id="95" w:name="_Toc120627677"/>
      <w:r>
        <w:rPr>
          <w:b/>
          <w:caps/>
          <w:snapToGrid/>
          <w:sz w:val="24"/>
        </w:rPr>
        <w:t xml:space="preserve">ARTICLE 9 — PROTECTION </w:t>
      </w:r>
      <w:bookmarkEnd w:id="87"/>
      <w:bookmarkEnd w:id="88"/>
      <w:bookmarkEnd w:id="89"/>
      <w:bookmarkEnd w:id="90"/>
      <w:r>
        <w:rPr>
          <w:b/>
          <w:caps/>
          <w:snapToGrid/>
          <w:sz w:val="24"/>
        </w:rPr>
        <w:t>DES DONNÉES</w:t>
      </w:r>
      <w:bookmarkEnd w:id="91"/>
      <w:bookmarkEnd w:id="92"/>
      <w:bookmarkEnd w:id="93"/>
      <w:bookmarkEnd w:id="94"/>
      <w:bookmarkEnd w:id="95"/>
    </w:p>
    <w:p w14:paraId="30048194" w14:textId="33875989" w:rsidR="00681864" w:rsidRDefault="00681864" w:rsidP="0098130D">
      <w:pPr>
        <w:spacing w:after="200" w:line="276" w:lineRule="auto"/>
        <w:jc w:val="both"/>
        <w:rPr>
          <w:snapToGrid/>
          <w:sz w:val="24"/>
          <w:szCs w:val="24"/>
        </w:rPr>
      </w:pPr>
      <w:r>
        <w:rPr>
          <w:snapToGrid/>
          <w:sz w:val="24"/>
        </w:rPr>
        <w:t>Toute donnée à caractère personnel en relation avec la convention est traitée sous la responsabilité du responsable du traitement des données indiqué dans la déclaration de confidentialité conformément à la législation relative à la protection des données, en particulier le règlement 2018/1725</w:t>
      </w:r>
      <w:r>
        <w:rPr>
          <w:rFonts w:eastAsia="Calibri"/>
          <w:snapToGrid/>
          <w:sz w:val="24"/>
          <w:szCs w:val="24"/>
          <w:vertAlign w:val="superscript"/>
          <w:lang w:val="en-GB" w:eastAsia="en-US"/>
        </w:rPr>
        <w:footnoteReference w:id="9"/>
      </w:r>
      <w:r>
        <w:rPr>
          <w:snapToGrid/>
          <w:sz w:val="24"/>
        </w:rPr>
        <w:t>, et aux actes nationaux connexes en la matière, ainsi qu’aux finalités énoncées dans la déclaration de confidentialité disponible à l’adresse</w:t>
      </w:r>
      <w:r w:rsidR="0000584B">
        <w:rPr>
          <w:snapToGrid/>
          <w:sz w:val="24"/>
        </w:rPr>
        <w:t xml:space="preserve"> </w:t>
      </w:r>
      <w:bookmarkStart w:id="96" w:name="_GoBack"/>
      <w:bookmarkEnd w:id="96"/>
      <w:r w:rsidR="0000584B">
        <w:fldChar w:fldCharType="begin"/>
      </w:r>
      <w:r w:rsidR="0000584B">
        <w:instrText xml:space="preserve"> HYPERLINK "https://ec.europa.eu/erasmus-esc-personal-data" \t "_blank" \o "Suivre le lien" </w:instrText>
      </w:r>
      <w:r w:rsidR="0000584B">
        <w:fldChar w:fldCharType="separate"/>
      </w:r>
      <w:r>
        <w:rPr>
          <w:snapToGrid/>
          <w:color w:val="0088CC"/>
          <w:sz w:val="24"/>
          <w:u w:val="single"/>
        </w:rPr>
        <w:t>https://ec.europa.eu/erasmus-esc-personal-data</w:t>
      </w:r>
      <w:r w:rsidR="0000584B">
        <w:rPr>
          <w:snapToGrid/>
          <w:color w:val="0088CC"/>
          <w:sz w:val="24"/>
          <w:u w:val="single"/>
        </w:rPr>
        <w:fldChar w:fldCharType="end"/>
      </w:r>
      <w:r>
        <w:rPr>
          <w:snapToGrid/>
          <w:sz w:val="24"/>
        </w:rPr>
        <w:t>.</w:t>
      </w:r>
    </w:p>
    <w:p w14:paraId="39ED48CF" w14:textId="58DEA5F3" w:rsidR="00107611" w:rsidRPr="0007468D" w:rsidRDefault="00107611" w:rsidP="0098130D">
      <w:pPr>
        <w:pStyle w:val="paragraph"/>
        <w:numPr>
          <w:ilvl w:val="0"/>
          <w:numId w:val="0"/>
        </w:numPr>
        <w:spacing w:after="200" w:line="276" w:lineRule="auto"/>
      </w:pPr>
      <w:r>
        <w:t>Ces données sont traitées uniquement dans le cadre de l’exécution et du suivi de la convention par l’organisation, l’Agence nationale et par la Commission européenne, sans préjudice de leur éventuelle communication aux organes responsables des inspections et audits conformément à la législation européenne [Cour des comptes européenne ou Office européen de lutte antifraude (OLAF)].</w:t>
      </w:r>
    </w:p>
    <w:p w14:paraId="5B690084" w14:textId="1B80BF2C" w:rsidR="00107611" w:rsidRPr="0007468D" w:rsidRDefault="00107611" w:rsidP="0098130D">
      <w:pPr>
        <w:pStyle w:val="paragraph"/>
        <w:numPr>
          <w:ilvl w:val="0"/>
          <w:numId w:val="0"/>
        </w:numPr>
        <w:spacing w:after="200" w:line="276" w:lineRule="auto"/>
      </w:pPr>
      <w:r>
        <w:lastRenderedPageBreak/>
        <w:t>Le participant peut, sur demande écrite, obtenir l’accès à ses données à caractère personnel et rectifier toute donnée inexacte ou incomplète. Il adresse toute question concernant le traitement de ses données à caractère personnel à l’organisation et/ou à l’Agence nationale</w:t>
      </w:r>
      <w:r>
        <w:rPr>
          <w:rStyle w:val="Appelnotedebasdep"/>
          <w:sz w:val="20"/>
          <w:szCs w:val="20"/>
          <w:vertAlign w:val="superscript"/>
          <w:lang w:val="en-GB" w:eastAsia="en-GB"/>
        </w:rPr>
        <w:footnoteReference w:id="10"/>
      </w:r>
      <w:r>
        <w:t>. Le participant peut déposer une réclamation concernant le traitement de ses données à caractère personnel auprès du Contrôleur européen de la protection des données s’agissant de l’utilisation des données par la Commission européenne.</w:t>
      </w:r>
    </w:p>
    <w:p w14:paraId="14141D4B" w14:textId="200925B6" w:rsidR="003B3D8F" w:rsidRPr="003B3D8F" w:rsidRDefault="003B3D8F" w:rsidP="0098130D">
      <w:pPr>
        <w:keepNext/>
        <w:keepLines/>
        <w:spacing w:after="200" w:line="276" w:lineRule="auto"/>
        <w:ind w:left="1865" w:hanging="1865"/>
        <w:jc w:val="both"/>
        <w:outlineLvl w:val="3"/>
        <w:rPr>
          <w:rFonts w:eastAsia="SimSun"/>
          <w:b/>
          <w:bCs/>
          <w:iCs/>
          <w:caps/>
          <w:snapToGrid/>
          <w:sz w:val="24"/>
          <w:szCs w:val="22"/>
        </w:rPr>
      </w:pPr>
      <w:bookmarkStart w:id="97" w:name="_Toc24116129"/>
      <w:bookmarkStart w:id="98" w:name="_Toc24126608"/>
      <w:bookmarkStart w:id="99" w:name="_Toc88829397"/>
      <w:bookmarkStart w:id="100" w:name="_Toc90290937"/>
      <w:bookmarkStart w:id="101" w:name="_Toc120627702"/>
      <w:r>
        <w:rPr>
          <w:b/>
          <w:caps/>
          <w:snapToGrid/>
          <w:sz w:val="24"/>
        </w:rPr>
        <w:t>ARTICLE 10 — CONSERVATION DES REGISTRES</w:t>
      </w:r>
      <w:bookmarkEnd w:id="97"/>
      <w:bookmarkEnd w:id="98"/>
      <w:bookmarkEnd w:id="99"/>
      <w:bookmarkEnd w:id="100"/>
      <w:bookmarkEnd w:id="101"/>
    </w:p>
    <w:p w14:paraId="44351745" w14:textId="341355AF" w:rsidR="003B3D8F" w:rsidRPr="003B3D8F" w:rsidRDefault="003B3D8F" w:rsidP="0098130D">
      <w:pPr>
        <w:autoSpaceDE w:val="0"/>
        <w:autoSpaceDN w:val="0"/>
        <w:adjustRightInd w:val="0"/>
        <w:spacing w:after="200" w:line="276" w:lineRule="auto"/>
        <w:jc w:val="both"/>
        <w:rPr>
          <w:rFonts w:eastAsia="Calibri"/>
          <w:snapToGrid/>
          <w:sz w:val="24"/>
          <w:szCs w:val="24"/>
        </w:rPr>
      </w:pPr>
      <w:r>
        <w:rPr>
          <w:snapToGrid/>
          <w:sz w:val="24"/>
        </w:rPr>
        <w:t>Le participant doit conserver les pièces justificatives pendant toute la durée de l’activité afin de prouver l’exécution correcte de l’activité.</w:t>
      </w:r>
    </w:p>
    <w:p w14:paraId="4A0091E5" w14:textId="6D8FF8A2" w:rsidR="003B3D8F" w:rsidRPr="003B3D8F" w:rsidRDefault="003B3D8F" w:rsidP="0098130D">
      <w:pPr>
        <w:autoSpaceDE w:val="0"/>
        <w:autoSpaceDN w:val="0"/>
        <w:adjustRightInd w:val="0"/>
        <w:spacing w:after="200" w:line="276" w:lineRule="auto"/>
        <w:jc w:val="both"/>
        <w:rPr>
          <w:rFonts w:eastAsia="Calibri"/>
          <w:snapToGrid/>
          <w:sz w:val="24"/>
          <w:szCs w:val="24"/>
        </w:rPr>
      </w:pPr>
      <w:r>
        <w:rPr>
          <w:snapToGrid/>
          <w:sz w:val="24"/>
        </w:rPr>
        <w:t>Les registres et pièces justificatives doivent être mis à disposition sur demande ou dans le cadre de contrôles, d’examens, d’audits ou d’enquêtes (voir article 13).</w:t>
      </w:r>
    </w:p>
    <w:p w14:paraId="12E9EBD1" w14:textId="01F53126" w:rsidR="003B3D8F" w:rsidRPr="003B3D8F" w:rsidRDefault="003B3D8F" w:rsidP="0098130D">
      <w:pPr>
        <w:autoSpaceDE w:val="0"/>
        <w:autoSpaceDN w:val="0"/>
        <w:adjustRightInd w:val="0"/>
        <w:spacing w:after="200" w:line="276" w:lineRule="auto"/>
        <w:jc w:val="both"/>
        <w:rPr>
          <w:rFonts w:eastAsia="Calibri"/>
          <w:snapToGrid/>
          <w:sz w:val="24"/>
          <w:szCs w:val="24"/>
        </w:rPr>
      </w:pPr>
      <w:r>
        <w:rPr>
          <w:snapToGrid/>
          <w:sz w:val="24"/>
        </w:rPr>
        <w:t>Si des contrôles, réexamens, audits, enquêtes, procédures contentieuses ou autres recours sur la base de la convention sont en cours, le participant doit conserver ces registres et autres pièces justificatives jusqu’à la clôture de ces procédures.</w:t>
      </w:r>
    </w:p>
    <w:p w14:paraId="33085A70" w14:textId="500129CB" w:rsidR="003B3D8F" w:rsidRPr="003B3D8F" w:rsidRDefault="003B3D8F" w:rsidP="0098130D">
      <w:pPr>
        <w:autoSpaceDE w:val="0"/>
        <w:autoSpaceDN w:val="0"/>
        <w:adjustRightInd w:val="0"/>
        <w:spacing w:after="200" w:line="276" w:lineRule="auto"/>
        <w:jc w:val="both"/>
        <w:rPr>
          <w:rFonts w:eastAsia="Calibri"/>
          <w:snapToGrid/>
          <w:sz w:val="24"/>
          <w:szCs w:val="24"/>
        </w:rPr>
      </w:pPr>
      <w:r>
        <w:rPr>
          <w:snapToGrid/>
          <w:sz w:val="24"/>
        </w:rPr>
        <w:t>Le participant doit conserver les documents originaux. Les documents numériques ou numérisés sont considérés comme des originaux s</w:t>
      </w:r>
      <w:r w:rsidR="00B025D0">
        <w:rPr>
          <w:snapToGrid/>
          <w:sz w:val="24"/>
        </w:rPr>
        <w:t>’</w:t>
      </w:r>
      <w:r>
        <w:rPr>
          <w:snapToGrid/>
          <w:sz w:val="24"/>
        </w:rPr>
        <w:t>ils sont autorisés par la législation nationale applicable. L’organisation peut accepter les documents non originaux s’ils offrent un niveau d’assurance comparable.</w:t>
      </w:r>
    </w:p>
    <w:p w14:paraId="2163D3B7" w14:textId="41EEE34F" w:rsidR="003B3D8F" w:rsidRPr="003B3D8F" w:rsidRDefault="004964C6" w:rsidP="0098130D">
      <w:pPr>
        <w:keepNext/>
        <w:keepLines/>
        <w:spacing w:after="200" w:line="276" w:lineRule="auto"/>
        <w:ind w:left="1865" w:hanging="1865"/>
        <w:jc w:val="both"/>
        <w:outlineLvl w:val="3"/>
        <w:rPr>
          <w:rFonts w:eastAsia="SimSun"/>
          <w:b/>
          <w:bCs/>
          <w:iCs/>
          <w:caps/>
          <w:snapToGrid/>
          <w:sz w:val="24"/>
          <w:szCs w:val="22"/>
        </w:rPr>
      </w:pPr>
      <w:bookmarkStart w:id="102" w:name="_Toc530035913"/>
      <w:bookmarkStart w:id="103" w:name="_Toc24116132"/>
      <w:bookmarkStart w:id="104" w:name="_Toc24126611"/>
      <w:bookmarkStart w:id="105" w:name="_Toc88829400"/>
      <w:bookmarkStart w:id="106" w:name="_Toc90290940"/>
      <w:bookmarkStart w:id="107" w:name="_Toc120627705"/>
      <w:bookmarkStart w:id="108" w:name="_Toc435108995"/>
      <w:bookmarkStart w:id="109" w:name="_Toc524697227"/>
      <w:bookmarkStart w:id="110" w:name="_Toc529197722"/>
      <w:r>
        <w:rPr>
          <w:b/>
          <w:caps/>
          <w:snapToGrid/>
          <w:sz w:val="24"/>
        </w:rPr>
        <w:t>ARTICLE 11 — RAPPORT DU PARTICIPANT</w:t>
      </w:r>
      <w:bookmarkEnd w:id="102"/>
      <w:bookmarkEnd w:id="103"/>
      <w:bookmarkEnd w:id="104"/>
      <w:bookmarkEnd w:id="105"/>
      <w:bookmarkEnd w:id="106"/>
      <w:bookmarkEnd w:id="107"/>
    </w:p>
    <w:p w14:paraId="13600C0C" w14:textId="54D148F1" w:rsidR="003B3D8F" w:rsidRPr="00904EF1" w:rsidRDefault="004964C6" w:rsidP="0098130D">
      <w:pPr>
        <w:tabs>
          <w:tab w:val="left" w:pos="0"/>
        </w:tabs>
        <w:spacing w:after="200" w:line="276" w:lineRule="auto"/>
        <w:jc w:val="both"/>
        <w:rPr>
          <w:rFonts w:eastAsia="Calibri"/>
          <w:snapToGrid/>
          <w:sz w:val="24"/>
          <w:szCs w:val="22"/>
        </w:rPr>
      </w:pPr>
      <w:bookmarkStart w:id="111" w:name="_Toc435108996"/>
      <w:bookmarkStart w:id="112" w:name="_Toc529197723"/>
      <w:r>
        <w:rPr>
          <w:sz w:val="24"/>
        </w:rPr>
        <w:t>Le participant compl</w:t>
      </w:r>
      <w:r w:rsidR="00FB13DB">
        <w:rPr>
          <w:sz w:val="24"/>
        </w:rPr>
        <w:t>é</w:t>
      </w:r>
      <w:r>
        <w:rPr>
          <w:sz w:val="24"/>
        </w:rPr>
        <w:t>tera en [</w:t>
      </w:r>
      <w:r>
        <w:rPr>
          <w:sz w:val="24"/>
          <w:highlight w:val="lightGray"/>
        </w:rPr>
        <w:t>préciser la langue</w:t>
      </w:r>
      <w:r>
        <w:rPr>
          <w:sz w:val="24"/>
        </w:rPr>
        <w:t>] le rapport du participant au plus tard 30 jours après la fin de la période d’activité, au moyen d’un questionnaire en ligne, en fournissant ses commentaires sur des éléments factuels et qualitatifs de la période d’activité, ainsi que sur la préparation et le suivi de cette dernière.</w:t>
      </w:r>
    </w:p>
    <w:bookmarkEnd w:id="108"/>
    <w:bookmarkEnd w:id="109"/>
    <w:bookmarkEnd w:id="110"/>
    <w:bookmarkEnd w:id="111"/>
    <w:bookmarkEnd w:id="112"/>
    <w:p w14:paraId="24D7B346" w14:textId="25CD9A3F" w:rsidR="003B3D8F" w:rsidRPr="003B3D8F" w:rsidRDefault="003B3D8F" w:rsidP="0098130D">
      <w:pPr>
        <w:spacing w:after="200" w:line="276" w:lineRule="auto"/>
        <w:jc w:val="both"/>
        <w:rPr>
          <w:rFonts w:eastAsia="Calibri"/>
          <w:snapToGrid/>
          <w:sz w:val="24"/>
          <w:szCs w:val="24"/>
        </w:rPr>
      </w:pPr>
      <w:r>
        <w:rPr>
          <w:snapToGrid/>
          <w:sz w:val="24"/>
        </w:rPr>
        <w:t>Si le participant n’a pas soumis le rapport, l’organisation ne délivrera pas le certificat de participation.</w:t>
      </w:r>
      <w:bookmarkStart w:id="113" w:name="_Toc435109007"/>
      <w:bookmarkStart w:id="114" w:name="_Toc529197730"/>
      <w:bookmarkStart w:id="115" w:name="_Toc530035914"/>
      <w:bookmarkStart w:id="116" w:name="_Toc24116138"/>
      <w:bookmarkStart w:id="117" w:name="_Toc24126617"/>
      <w:bookmarkStart w:id="118" w:name="_Toc88829406"/>
      <w:bookmarkStart w:id="119" w:name="_Toc90290946"/>
      <w:bookmarkStart w:id="120" w:name="_Toc524697229"/>
    </w:p>
    <w:p w14:paraId="02054133" w14:textId="48FD0099" w:rsidR="003B3D8F" w:rsidRPr="003B3D8F" w:rsidRDefault="000D3158" w:rsidP="0098130D">
      <w:pPr>
        <w:keepNext/>
        <w:keepLines/>
        <w:spacing w:after="200" w:line="276" w:lineRule="auto"/>
        <w:ind w:left="1865" w:hanging="1865"/>
        <w:jc w:val="both"/>
        <w:outlineLvl w:val="3"/>
        <w:rPr>
          <w:rFonts w:eastAsia="SimSun"/>
          <w:b/>
          <w:bCs/>
          <w:iCs/>
          <w:caps/>
          <w:snapToGrid/>
          <w:sz w:val="24"/>
          <w:szCs w:val="22"/>
        </w:rPr>
      </w:pPr>
      <w:bookmarkStart w:id="121" w:name="_Toc120627711"/>
      <w:r>
        <w:rPr>
          <w:b/>
          <w:caps/>
          <w:snapToGrid/>
          <w:sz w:val="24"/>
        </w:rPr>
        <w:t xml:space="preserve">ARTICLE 12 — PAIEMENTS </w:t>
      </w:r>
      <w:bookmarkEnd w:id="113"/>
      <w:bookmarkEnd w:id="114"/>
      <w:bookmarkEnd w:id="115"/>
      <w:bookmarkEnd w:id="116"/>
      <w:bookmarkEnd w:id="117"/>
      <w:bookmarkEnd w:id="118"/>
      <w:bookmarkEnd w:id="119"/>
      <w:bookmarkEnd w:id="121"/>
      <w:r>
        <w:rPr>
          <w:b/>
          <w:caps/>
          <w:snapToGrid/>
          <w:sz w:val="24"/>
        </w:rPr>
        <w:t>ET MODALITÉS DE PAIEMENT</w:t>
      </w:r>
      <w:bookmarkEnd w:id="120"/>
    </w:p>
    <w:p w14:paraId="1E29AFEA" w14:textId="0E07612D" w:rsidR="007E1301" w:rsidRPr="007E1301" w:rsidRDefault="007E1301" w:rsidP="0098130D">
      <w:pPr>
        <w:spacing w:line="276" w:lineRule="auto"/>
        <w:jc w:val="both"/>
        <w:rPr>
          <w:sz w:val="24"/>
          <w:szCs w:val="24"/>
        </w:rPr>
      </w:pPr>
      <w:r>
        <w:rPr>
          <w:sz w:val="24"/>
        </w:rPr>
        <w:t>[</w:t>
      </w:r>
      <w:r>
        <w:rPr>
          <w:sz w:val="24"/>
          <w:highlight w:val="lightGray"/>
        </w:rPr>
        <w:t>Veuillez compléter la présente section par une description des modalités de paiement que vous entendez mettre en place, comme les avances, le remboursement de billets,</w:t>
      </w:r>
      <w:r w:rsidR="00B025D0">
        <w:rPr>
          <w:sz w:val="24"/>
          <w:highlight w:val="lightGray"/>
        </w:rPr>
        <w:t> </w:t>
      </w:r>
      <w:r>
        <w:rPr>
          <w:sz w:val="24"/>
          <w:highlight w:val="lightGray"/>
        </w:rPr>
        <w:t>etc.</w:t>
      </w:r>
      <w:r>
        <w:rPr>
          <w:sz w:val="24"/>
        </w:rPr>
        <w:t>]</w:t>
      </w:r>
    </w:p>
    <w:p w14:paraId="4197FDF6" w14:textId="77777777" w:rsidR="007E1301" w:rsidRPr="00B025D0" w:rsidRDefault="007E1301" w:rsidP="0098130D">
      <w:pPr>
        <w:spacing w:line="276" w:lineRule="auto"/>
        <w:ind w:left="567" w:hanging="567"/>
        <w:jc w:val="both"/>
        <w:rPr>
          <w:sz w:val="24"/>
          <w:szCs w:val="24"/>
        </w:rPr>
      </w:pPr>
    </w:p>
    <w:p w14:paraId="404E705C" w14:textId="55D392DB" w:rsidR="007E1301" w:rsidRDefault="007E1301" w:rsidP="0098130D">
      <w:pPr>
        <w:spacing w:line="276" w:lineRule="auto"/>
        <w:jc w:val="both"/>
        <w:rPr>
          <w:color w:val="70AD47" w:themeColor="accent6"/>
          <w:sz w:val="24"/>
          <w:szCs w:val="24"/>
        </w:rPr>
      </w:pPr>
      <w:r>
        <w:rPr>
          <w:sz w:val="24"/>
        </w:rPr>
        <w:t>[</w:t>
      </w:r>
      <w:r>
        <w:rPr>
          <w:sz w:val="24"/>
          <w:highlight w:val="lightGray"/>
        </w:rPr>
        <w:t>Veuillez compléter la présente section par une description détaillée des modalités de paiement du soutien financier (dates, montants et devise de chaque paiement à spécifier)</w:t>
      </w:r>
      <w:r>
        <w:rPr>
          <w:sz w:val="24"/>
        </w:rPr>
        <w:t>]</w:t>
      </w:r>
    </w:p>
    <w:p w14:paraId="4D6CA17C" w14:textId="77777777" w:rsidR="007E1301" w:rsidRPr="00B025D0" w:rsidRDefault="007E1301" w:rsidP="0098130D">
      <w:pPr>
        <w:spacing w:line="276" w:lineRule="auto"/>
        <w:jc w:val="both"/>
        <w:rPr>
          <w:color w:val="70AD47" w:themeColor="accent6"/>
          <w:sz w:val="24"/>
          <w:szCs w:val="24"/>
        </w:rPr>
      </w:pPr>
    </w:p>
    <w:p w14:paraId="6AF4C3C6" w14:textId="3EC51C37" w:rsidR="003B3D8F" w:rsidRPr="003B3D8F" w:rsidRDefault="00CC1C20" w:rsidP="0098130D">
      <w:pPr>
        <w:keepNext/>
        <w:keepLines/>
        <w:spacing w:after="200" w:line="276" w:lineRule="auto"/>
        <w:ind w:left="1701" w:hanging="1701"/>
        <w:jc w:val="both"/>
        <w:outlineLvl w:val="3"/>
        <w:rPr>
          <w:rFonts w:eastAsia="SimSun"/>
          <w:b/>
          <w:bCs/>
          <w:iCs/>
          <w:caps/>
          <w:snapToGrid/>
          <w:sz w:val="24"/>
          <w:szCs w:val="22"/>
        </w:rPr>
      </w:pPr>
      <w:bookmarkStart w:id="122" w:name="_Toc435109019"/>
      <w:bookmarkStart w:id="123" w:name="_Toc524697235"/>
      <w:bookmarkStart w:id="124" w:name="_Toc529197753"/>
      <w:bookmarkStart w:id="125" w:name="_Toc530035917"/>
      <w:bookmarkStart w:id="126" w:name="_Toc24116153"/>
      <w:bookmarkStart w:id="127" w:name="_Toc24126632"/>
      <w:bookmarkStart w:id="128" w:name="_Toc88829421"/>
      <w:bookmarkStart w:id="129" w:name="_Toc90290961"/>
      <w:bookmarkStart w:id="130" w:name="_Toc120627721"/>
      <w:bookmarkStart w:id="131" w:name="_Toc530035932"/>
      <w:bookmarkStart w:id="132" w:name="_Toc24116183"/>
      <w:bookmarkStart w:id="133" w:name="_Toc24126662"/>
      <w:bookmarkStart w:id="134" w:name="_Toc435109081"/>
      <w:bookmarkStart w:id="135" w:name="_Toc524697250"/>
      <w:bookmarkStart w:id="136" w:name="_Toc529197788"/>
      <w:r>
        <w:rPr>
          <w:b/>
          <w:caps/>
          <w:snapToGrid/>
          <w:sz w:val="24"/>
        </w:rPr>
        <w:t>ARTICLE 13 — CONTRÔLES, EXAMENS, AUDITS ET ENQUÊTES</w:t>
      </w:r>
      <w:bookmarkEnd w:id="122"/>
      <w:bookmarkEnd w:id="123"/>
      <w:bookmarkEnd w:id="124"/>
      <w:bookmarkEnd w:id="125"/>
      <w:bookmarkEnd w:id="126"/>
      <w:bookmarkEnd w:id="127"/>
      <w:bookmarkEnd w:id="128"/>
      <w:bookmarkEnd w:id="129"/>
      <w:bookmarkEnd w:id="130"/>
    </w:p>
    <w:p w14:paraId="64D0290B" w14:textId="3215FDF9" w:rsidR="00146257" w:rsidRDefault="00146257" w:rsidP="0098130D">
      <w:pPr>
        <w:tabs>
          <w:tab w:val="left" w:pos="851"/>
        </w:tabs>
        <w:spacing w:after="200" w:line="276" w:lineRule="auto"/>
        <w:jc w:val="both"/>
        <w:rPr>
          <w:sz w:val="24"/>
          <w:szCs w:val="24"/>
        </w:rPr>
      </w:pPr>
      <w:r>
        <w:rPr>
          <w:sz w:val="24"/>
        </w:rPr>
        <w:t>Le participant s’engage à coopérer de manière diligente et à fournir toute information détaillée demandée par la Commission européenne, par l’Agence nationale [</w:t>
      </w:r>
      <w:r>
        <w:rPr>
          <w:sz w:val="24"/>
          <w:highlight w:val="lightGray"/>
        </w:rPr>
        <w:t>du/de la/d’/des/ + nom du pays</w:t>
      </w:r>
      <w:r>
        <w:rPr>
          <w:sz w:val="24"/>
        </w:rPr>
        <w:t xml:space="preserve">], </w:t>
      </w:r>
      <w:r>
        <w:rPr>
          <w:sz w:val="24"/>
        </w:rPr>
        <w:lastRenderedPageBreak/>
        <w:t>ou par tout autre organisme externe mandaté par la Commission européenne ou par l’Agence nationale [</w:t>
      </w:r>
      <w:r>
        <w:rPr>
          <w:sz w:val="24"/>
          <w:highlight w:val="lightGray"/>
        </w:rPr>
        <w:t>du/de la/d’/des/ + nom du pays</w:t>
      </w:r>
      <w:r>
        <w:rPr>
          <w:sz w:val="24"/>
        </w:rPr>
        <w:t>], aux fins de vérifier que le projet et les dispositions de la convention sont/ont été correctement mis en œuvre.</w:t>
      </w:r>
    </w:p>
    <w:p w14:paraId="015652E1" w14:textId="0F0F0ED9" w:rsidR="003B3D8F" w:rsidRPr="003B3D8F" w:rsidRDefault="003B3D8F" w:rsidP="0098130D">
      <w:pPr>
        <w:tabs>
          <w:tab w:val="left" w:pos="851"/>
        </w:tabs>
        <w:spacing w:after="200" w:line="276" w:lineRule="auto"/>
        <w:jc w:val="both"/>
        <w:rPr>
          <w:rFonts w:eastAsia="Calibri"/>
          <w:snapToGrid/>
          <w:sz w:val="24"/>
          <w:szCs w:val="24"/>
        </w:rPr>
      </w:pPr>
      <w:r>
        <w:rPr>
          <w:snapToGrid/>
          <w:sz w:val="24"/>
        </w:rPr>
        <w:t>À la demande de ces organismes, le participant doit fournir des informations complètes, exactes et complètes dans le format et dans le délai requis.</w:t>
      </w:r>
    </w:p>
    <w:p w14:paraId="342369D2" w14:textId="2AEFF50A" w:rsidR="001966AA" w:rsidRPr="003B3D8F" w:rsidRDefault="001966AA" w:rsidP="0098130D">
      <w:pPr>
        <w:tabs>
          <w:tab w:val="left" w:pos="851"/>
        </w:tabs>
        <w:spacing w:after="200" w:line="276" w:lineRule="auto"/>
        <w:jc w:val="both"/>
        <w:rPr>
          <w:rFonts w:eastAsia="Calibri"/>
          <w:snapToGrid/>
          <w:sz w:val="24"/>
          <w:szCs w:val="24"/>
        </w:rPr>
      </w:pPr>
      <w:r>
        <w:rPr>
          <w:snapToGrid/>
          <w:sz w:val="24"/>
        </w:rPr>
        <w:t>Toute constatation relative à la convention peut donner lieu à une demande de remboursement, à une retenue de paiement ou à une autre action en justice conformément au droit national applicable.</w:t>
      </w:r>
    </w:p>
    <w:p w14:paraId="47DD00C0" w14:textId="77777777" w:rsidR="003B3D8F" w:rsidRPr="003B3D8F" w:rsidRDefault="003B3D8F" w:rsidP="0098130D">
      <w:pPr>
        <w:keepNext/>
        <w:keepLines/>
        <w:spacing w:before="200" w:after="200" w:line="276" w:lineRule="auto"/>
        <w:jc w:val="both"/>
        <w:outlineLvl w:val="0"/>
        <w:rPr>
          <w:rFonts w:eastAsia="SimSun"/>
          <w:b/>
          <w:bCs/>
          <w:caps/>
          <w:snapToGrid/>
          <w:sz w:val="24"/>
          <w:szCs w:val="28"/>
          <w:u w:val="single"/>
        </w:rPr>
      </w:pPr>
      <w:bookmarkStart w:id="137" w:name="_Toc530035921"/>
      <w:bookmarkStart w:id="138" w:name="_Toc24116163"/>
      <w:bookmarkStart w:id="139" w:name="_Toc24126642"/>
      <w:bookmarkStart w:id="140" w:name="_Toc88829431"/>
      <w:bookmarkStart w:id="141" w:name="_Toc90290971"/>
      <w:bookmarkStart w:id="142" w:name="_Toc120627729"/>
      <w:bookmarkStart w:id="143" w:name="_Toc435109054"/>
      <w:bookmarkStart w:id="144" w:name="_Toc524697239"/>
      <w:bookmarkStart w:id="145" w:name="_Toc529197765"/>
      <w:r>
        <w:rPr>
          <w:b/>
          <w:caps/>
          <w:snapToGrid/>
          <w:sz w:val="24"/>
          <w:u w:val="single"/>
        </w:rPr>
        <w:t xml:space="preserve">CHAPITRE 5 </w:t>
      </w:r>
      <w:r>
        <w:tab/>
      </w:r>
      <w:bookmarkEnd w:id="137"/>
      <w:r>
        <w:rPr>
          <w:b/>
          <w:caps/>
          <w:snapToGrid/>
          <w:sz w:val="24"/>
          <w:u w:val="single"/>
        </w:rPr>
        <w:t>CONSÉQUENCES EN CAS DE NON-RESPECT</w:t>
      </w:r>
      <w:bookmarkEnd w:id="138"/>
      <w:bookmarkEnd w:id="139"/>
      <w:bookmarkEnd w:id="140"/>
      <w:bookmarkEnd w:id="141"/>
      <w:bookmarkEnd w:id="142"/>
    </w:p>
    <w:p w14:paraId="4F62687C" w14:textId="07C7B92F" w:rsidR="003B3D8F" w:rsidRDefault="005C54A9" w:rsidP="0098130D">
      <w:pPr>
        <w:keepNext/>
        <w:keepLines/>
        <w:spacing w:after="200" w:line="276" w:lineRule="auto"/>
        <w:ind w:left="1865" w:hanging="1865"/>
        <w:jc w:val="both"/>
        <w:outlineLvl w:val="3"/>
        <w:rPr>
          <w:rFonts w:eastAsia="SimSun"/>
          <w:b/>
          <w:bCs/>
          <w:iCs/>
          <w:caps/>
          <w:snapToGrid/>
          <w:sz w:val="24"/>
          <w:szCs w:val="22"/>
        </w:rPr>
      </w:pPr>
      <w:bookmarkStart w:id="146" w:name="_Toc530035922"/>
      <w:bookmarkStart w:id="147" w:name="_Toc24116164"/>
      <w:bookmarkStart w:id="148" w:name="_Toc24126643"/>
      <w:bookmarkStart w:id="149" w:name="_Toc88829432"/>
      <w:bookmarkStart w:id="150" w:name="_Toc90290972"/>
      <w:bookmarkStart w:id="151" w:name="_Toc120627730"/>
      <w:bookmarkStart w:id="152" w:name="_Toc530035926"/>
      <w:bookmarkStart w:id="153" w:name="_Toc530036537"/>
      <w:bookmarkStart w:id="154" w:name="_Toc530036723"/>
      <w:bookmarkStart w:id="155" w:name="_Toc530396675"/>
      <w:bookmarkStart w:id="156" w:name="_Toc530396870"/>
      <w:bookmarkStart w:id="157" w:name="_Toc530397252"/>
      <w:bookmarkStart w:id="158" w:name="_Toc532247928"/>
      <w:bookmarkStart w:id="159" w:name="_Toc435109064"/>
      <w:bookmarkStart w:id="160" w:name="_Toc520307895"/>
      <w:bookmarkStart w:id="161" w:name="_Toc520308889"/>
      <w:bookmarkStart w:id="162" w:name="_Toc520309063"/>
      <w:bookmarkStart w:id="163" w:name="_Toc520310544"/>
      <w:bookmarkStart w:id="164" w:name="_Toc520310714"/>
      <w:bookmarkStart w:id="165" w:name="_Toc520311108"/>
      <w:bookmarkStart w:id="166" w:name="_Toc520311274"/>
      <w:bookmarkStart w:id="167" w:name="_Toc520313572"/>
      <w:bookmarkStart w:id="168" w:name="_Toc520313736"/>
      <w:bookmarkStart w:id="169" w:name="_Toc524529611"/>
      <w:bookmarkStart w:id="170" w:name="_Toc524530023"/>
      <w:bookmarkStart w:id="171" w:name="_Toc524530191"/>
      <w:bookmarkStart w:id="172" w:name="_Toc524530359"/>
      <w:bookmarkStart w:id="173" w:name="_Toc524545661"/>
      <w:bookmarkStart w:id="174" w:name="_Toc524545826"/>
      <w:bookmarkStart w:id="175" w:name="_Toc524546153"/>
      <w:bookmarkStart w:id="176" w:name="_Toc524596543"/>
      <w:bookmarkStart w:id="177" w:name="_Toc524697243"/>
      <w:bookmarkStart w:id="178" w:name="_Toc524697389"/>
      <w:bookmarkStart w:id="179" w:name="_Toc524697652"/>
      <w:bookmarkStart w:id="180" w:name="_Toc524697985"/>
      <w:bookmarkStart w:id="181" w:name="_Toc524884405"/>
      <w:bookmarkStart w:id="182" w:name="_Toc524885395"/>
      <w:bookmarkStart w:id="183" w:name="_Toc524885567"/>
      <w:bookmarkStart w:id="184" w:name="_Toc524885739"/>
      <w:bookmarkStart w:id="185" w:name="_Toc525221095"/>
      <w:bookmarkStart w:id="186" w:name="_Toc525221274"/>
      <w:bookmarkStart w:id="187" w:name="_Toc525254359"/>
      <w:bookmarkStart w:id="188" w:name="_Toc529197775"/>
      <w:bookmarkStart w:id="189" w:name="_Toc12092779"/>
      <w:bookmarkStart w:id="190" w:name="_Toc97092421"/>
      <w:bookmarkStart w:id="191" w:name="_Toc530035931"/>
      <w:bookmarkStart w:id="192" w:name="_Toc435109078"/>
      <w:bookmarkStart w:id="193" w:name="_Toc524697249"/>
      <w:bookmarkStart w:id="194" w:name="_Toc529197785"/>
      <w:bookmarkStart w:id="195" w:name="_Toc24116180"/>
      <w:bookmarkStart w:id="196" w:name="_Toc24126659"/>
      <w:bookmarkStart w:id="197" w:name="_Toc88829448"/>
      <w:bookmarkStart w:id="198" w:name="_Toc90290988"/>
      <w:bookmarkStart w:id="199" w:name="_Toc120627746"/>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b/>
          <w:caps/>
          <w:snapToGrid/>
          <w:sz w:val="24"/>
        </w:rPr>
        <w:t>ARTICLE 14 — SUSPENSION DE LA CONVENTION</w:t>
      </w:r>
      <w:bookmarkEnd w:id="190"/>
      <w:bookmarkEnd w:id="191"/>
      <w:bookmarkEnd w:id="192"/>
      <w:bookmarkEnd w:id="193"/>
      <w:bookmarkEnd w:id="194"/>
      <w:bookmarkEnd w:id="195"/>
      <w:bookmarkEnd w:id="196"/>
      <w:bookmarkEnd w:id="197"/>
      <w:bookmarkEnd w:id="198"/>
      <w:bookmarkEnd w:id="199"/>
    </w:p>
    <w:p w14:paraId="35B322BA" w14:textId="30CA406E" w:rsidR="005D1F0B" w:rsidRDefault="005D1F0B" w:rsidP="0098130D">
      <w:pPr>
        <w:spacing w:after="200" w:line="276" w:lineRule="auto"/>
        <w:jc w:val="both"/>
        <w:rPr>
          <w:snapToGrid/>
          <w:sz w:val="24"/>
          <w:szCs w:val="24"/>
        </w:rPr>
      </w:pPr>
      <w:r>
        <w:rPr>
          <w:snapToGrid/>
          <w:sz w:val="24"/>
        </w:rPr>
        <w:t>La convention peut être suspendue à l’initiative du participant ou de l’organisation si des circonstances exceptionnelles, en particulier des cas de force majeure (voir article 17), rendent son exécution impossible ou excessivement difficile. La convention peut être suspendue toujours avec l’accord de l’autre partie et à la date fixée par les deux parties, et son exécution peut être reprise par la suite.</w:t>
      </w:r>
    </w:p>
    <w:p w14:paraId="1CD0F203" w14:textId="77777777" w:rsidR="00326D59" w:rsidRPr="003B3D8F" w:rsidRDefault="00326D59" w:rsidP="0098130D">
      <w:pPr>
        <w:tabs>
          <w:tab w:val="left" w:pos="0"/>
        </w:tabs>
        <w:spacing w:after="200" w:line="276" w:lineRule="auto"/>
        <w:jc w:val="both"/>
        <w:rPr>
          <w:snapToGrid/>
          <w:sz w:val="24"/>
          <w:szCs w:val="24"/>
        </w:rPr>
      </w:pPr>
      <w:r>
        <w:rPr>
          <w:snapToGrid/>
          <w:sz w:val="24"/>
        </w:rPr>
        <w:t xml:space="preserve">La suspension </w:t>
      </w:r>
      <w:r>
        <w:rPr>
          <w:b/>
          <w:bCs/>
          <w:snapToGrid/>
          <w:sz w:val="24"/>
        </w:rPr>
        <w:t>prend effet</w:t>
      </w:r>
      <w:r>
        <w:rPr>
          <w:snapToGrid/>
          <w:sz w:val="24"/>
        </w:rPr>
        <w:t xml:space="preserve"> à la date convenue par les parties.</w:t>
      </w:r>
    </w:p>
    <w:p w14:paraId="5A57391F" w14:textId="1584E622" w:rsidR="00326D59" w:rsidRPr="00066043" w:rsidRDefault="00326D59" w:rsidP="0098130D">
      <w:pPr>
        <w:spacing w:after="200" w:line="276" w:lineRule="auto"/>
        <w:jc w:val="both"/>
        <w:rPr>
          <w:rFonts w:eastAsia="Calibri"/>
          <w:snapToGrid/>
          <w:sz w:val="24"/>
          <w:szCs w:val="22"/>
        </w:rPr>
      </w:pPr>
      <w:r>
        <w:rPr>
          <w:snapToGrid/>
          <w:sz w:val="24"/>
        </w:rPr>
        <w:t>L’organisation peut, à tout moment, suspendre la convention si le participant a commis ou est soupçonné d’avoir commis:</w:t>
      </w:r>
    </w:p>
    <w:p w14:paraId="5F373A3E" w14:textId="22225627" w:rsidR="00326D59" w:rsidRPr="003B3D8F" w:rsidRDefault="00326D59" w:rsidP="0098130D">
      <w:pPr>
        <w:numPr>
          <w:ilvl w:val="0"/>
          <w:numId w:val="36"/>
        </w:numPr>
        <w:spacing w:after="200" w:line="276" w:lineRule="auto"/>
        <w:jc w:val="both"/>
        <w:rPr>
          <w:snapToGrid/>
          <w:color w:val="000000"/>
          <w:sz w:val="24"/>
          <w:szCs w:val="24"/>
        </w:rPr>
      </w:pPr>
      <w:proofErr w:type="gramStart"/>
      <w:r>
        <w:rPr>
          <w:snapToGrid/>
          <w:color w:val="000000"/>
          <w:sz w:val="24"/>
        </w:rPr>
        <w:t>des</w:t>
      </w:r>
      <w:proofErr w:type="gramEnd"/>
      <w:r>
        <w:rPr>
          <w:snapToGrid/>
          <w:color w:val="000000"/>
          <w:sz w:val="24"/>
        </w:rPr>
        <w:t xml:space="preserve"> erreurs substantielles, des irrégularités, une fraude ou</w:t>
      </w:r>
    </w:p>
    <w:p w14:paraId="64C25083" w14:textId="2A36BD25" w:rsidR="00326D59" w:rsidRPr="003B3D8F" w:rsidRDefault="00326D59" w:rsidP="0098130D">
      <w:pPr>
        <w:numPr>
          <w:ilvl w:val="0"/>
          <w:numId w:val="36"/>
        </w:numPr>
        <w:spacing w:after="200" w:line="276" w:lineRule="auto"/>
        <w:jc w:val="both"/>
        <w:rPr>
          <w:snapToGrid/>
          <w:color w:val="000000"/>
          <w:sz w:val="24"/>
          <w:szCs w:val="24"/>
        </w:rPr>
      </w:pPr>
      <w:proofErr w:type="gramStart"/>
      <w:r>
        <w:rPr>
          <w:snapToGrid/>
          <w:sz w:val="24"/>
        </w:rPr>
        <w:t>un</w:t>
      </w:r>
      <w:proofErr w:type="gramEnd"/>
      <w:r>
        <w:rPr>
          <w:snapToGrid/>
          <w:sz w:val="24"/>
        </w:rPr>
        <w:t xml:space="preserve"> manquement grave à des obligations découlant de la présente convention ou lors de son attribution [y compris l’exécution incorrecte de l’action, la communication de fausses informations, l’absence de mise à disposition des informations requises, le non-respect des règles d’éthique ou de sécurité (le cas échéant),</w:t>
      </w:r>
      <w:r w:rsidR="00B025D0">
        <w:rPr>
          <w:snapToGrid/>
          <w:sz w:val="24"/>
        </w:rPr>
        <w:t> </w:t>
      </w:r>
      <w:r>
        <w:rPr>
          <w:snapToGrid/>
          <w:sz w:val="24"/>
        </w:rPr>
        <w:t>etc.].</w:t>
      </w:r>
    </w:p>
    <w:p w14:paraId="0D979253" w14:textId="3E4BDA92" w:rsidR="00326D59" w:rsidRPr="003B3D8F" w:rsidRDefault="00326D59" w:rsidP="0098130D">
      <w:pPr>
        <w:tabs>
          <w:tab w:val="num" w:pos="360"/>
        </w:tabs>
        <w:spacing w:after="200" w:line="276" w:lineRule="auto"/>
        <w:jc w:val="both"/>
        <w:rPr>
          <w:snapToGrid/>
          <w:sz w:val="24"/>
          <w:szCs w:val="24"/>
        </w:rPr>
      </w:pPr>
      <w:r>
        <w:rPr>
          <w:snapToGrid/>
          <w:sz w:val="24"/>
        </w:rPr>
        <w:t xml:space="preserve">La suspension </w:t>
      </w:r>
      <w:r>
        <w:rPr>
          <w:b/>
          <w:bCs/>
          <w:snapToGrid/>
          <w:sz w:val="24"/>
        </w:rPr>
        <w:t>prend effet</w:t>
      </w:r>
      <w:r>
        <w:rPr>
          <w:snapToGrid/>
          <w:sz w:val="24"/>
        </w:rPr>
        <w:t xml:space="preserve"> le jour suivant l’envoi de la notification.</w:t>
      </w:r>
    </w:p>
    <w:p w14:paraId="3223259A" w14:textId="72F818E3" w:rsidR="003B3D8F" w:rsidRPr="003B3D8F" w:rsidRDefault="003B3D8F" w:rsidP="0098130D">
      <w:pPr>
        <w:spacing w:after="200" w:line="276" w:lineRule="auto"/>
        <w:jc w:val="both"/>
        <w:rPr>
          <w:snapToGrid/>
          <w:sz w:val="24"/>
          <w:szCs w:val="24"/>
        </w:rPr>
      </w:pPr>
      <w:r>
        <w:rPr>
          <w:snapToGrid/>
          <w:sz w:val="24"/>
        </w:rPr>
        <w:t xml:space="preserve">Une fois que les circonstances permettent la reprise de l’exécution, les parties doivent immédiatement convenir de la date de reprise (un jour après la date de fin de la suspension). La suspension est </w:t>
      </w:r>
      <w:r>
        <w:rPr>
          <w:b/>
          <w:bCs/>
          <w:snapToGrid/>
          <w:sz w:val="24"/>
        </w:rPr>
        <w:t>levée</w:t>
      </w:r>
      <w:r>
        <w:rPr>
          <w:snapToGrid/>
          <w:sz w:val="24"/>
        </w:rPr>
        <w:t xml:space="preserve"> à partir de la date de fin de la suspension.</w:t>
      </w:r>
    </w:p>
    <w:p w14:paraId="09664430" w14:textId="1A961757" w:rsidR="003B3D8F" w:rsidRDefault="003B3D8F" w:rsidP="0098130D">
      <w:pPr>
        <w:spacing w:after="200" w:line="276" w:lineRule="auto"/>
        <w:jc w:val="both"/>
        <w:rPr>
          <w:snapToGrid/>
          <w:sz w:val="24"/>
          <w:szCs w:val="24"/>
        </w:rPr>
      </w:pPr>
      <w:r>
        <w:rPr>
          <w:snapToGrid/>
          <w:sz w:val="24"/>
        </w:rPr>
        <w:t>Pendant la période de suspension, aucun soutien financier n’est versé au participant.</w:t>
      </w:r>
    </w:p>
    <w:p w14:paraId="0EB7252C" w14:textId="726D67D3" w:rsidR="005D1F0B" w:rsidRDefault="005D1F0B" w:rsidP="0098130D">
      <w:pPr>
        <w:spacing w:after="200" w:line="276" w:lineRule="auto"/>
        <w:jc w:val="both"/>
        <w:rPr>
          <w:snapToGrid/>
          <w:sz w:val="24"/>
          <w:szCs w:val="24"/>
        </w:rPr>
      </w:pPr>
      <w:r>
        <w:rPr>
          <w:snapToGrid/>
          <w:sz w:val="24"/>
        </w:rPr>
        <w:t>Le participant ne peut pas réclamer de dommages et intérêts en raison d’une suspension par l’organisation.</w:t>
      </w:r>
    </w:p>
    <w:p w14:paraId="1276F2BB" w14:textId="77777777" w:rsidR="00650818" w:rsidRDefault="00650818" w:rsidP="0098130D">
      <w:pPr>
        <w:tabs>
          <w:tab w:val="num" w:pos="360"/>
        </w:tabs>
        <w:spacing w:after="200" w:line="276" w:lineRule="auto"/>
        <w:jc w:val="both"/>
        <w:rPr>
          <w:snapToGrid/>
          <w:sz w:val="24"/>
          <w:szCs w:val="24"/>
        </w:rPr>
      </w:pPr>
      <w:r>
        <w:rPr>
          <w:snapToGrid/>
          <w:sz w:val="24"/>
        </w:rPr>
        <w:t>Si le participant estime que le paiement est indûment refusé, il peut exposer la situation à l’Agence nationale compétente, après avoir tenté d’obtenir des éclaircissements de la part de l’organisation et/ou lorsque le litige ne peut être réglé à l’amiable.</w:t>
      </w:r>
    </w:p>
    <w:p w14:paraId="5B6B863C" w14:textId="10DC9DC6" w:rsidR="00920362" w:rsidRDefault="00920362" w:rsidP="0098130D">
      <w:pPr>
        <w:spacing w:after="200" w:line="276" w:lineRule="auto"/>
        <w:jc w:val="both"/>
        <w:rPr>
          <w:snapToGrid/>
          <w:sz w:val="24"/>
          <w:szCs w:val="24"/>
        </w:rPr>
      </w:pPr>
      <w:r>
        <w:rPr>
          <w:snapToGrid/>
          <w:sz w:val="24"/>
        </w:rPr>
        <w:t>Cela ne modifie en rien le droit de l’organisation de résilier le soutien financier (voir article 15).</w:t>
      </w:r>
    </w:p>
    <w:p w14:paraId="6D1989D1" w14:textId="07EC8346" w:rsidR="003B3D8F" w:rsidRPr="00AD0588" w:rsidRDefault="005C54A9" w:rsidP="0098130D">
      <w:pPr>
        <w:keepNext/>
        <w:keepLines/>
        <w:spacing w:after="200" w:line="276" w:lineRule="auto"/>
        <w:ind w:left="1865" w:hanging="1865"/>
        <w:jc w:val="both"/>
        <w:outlineLvl w:val="3"/>
        <w:rPr>
          <w:rFonts w:eastAsia="SimSun"/>
          <w:b/>
          <w:bCs/>
          <w:iCs/>
          <w:caps/>
          <w:snapToGrid/>
          <w:sz w:val="24"/>
          <w:szCs w:val="22"/>
        </w:rPr>
      </w:pPr>
      <w:bookmarkStart w:id="200" w:name="_Toc88829451"/>
      <w:bookmarkStart w:id="201" w:name="_Toc90290991"/>
      <w:bookmarkStart w:id="202" w:name="_Toc120627749"/>
      <w:bookmarkEnd w:id="131"/>
      <w:bookmarkEnd w:id="132"/>
      <w:bookmarkEnd w:id="133"/>
      <w:bookmarkEnd w:id="134"/>
      <w:bookmarkEnd w:id="135"/>
      <w:bookmarkEnd w:id="136"/>
      <w:r>
        <w:rPr>
          <w:b/>
          <w:caps/>
          <w:snapToGrid/>
          <w:sz w:val="24"/>
        </w:rPr>
        <w:lastRenderedPageBreak/>
        <w:t>ARTICLE 15 — RÉSILIATION PAR L’ORGANISATION OU PAR LE PARTICIPANT</w:t>
      </w:r>
      <w:bookmarkEnd w:id="200"/>
      <w:bookmarkEnd w:id="201"/>
      <w:bookmarkEnd w:id="202"/>
    </w:p>
    <w:p w14:paraId="101359B7" w14:textId="07B26AB4" w:rsidR="00CF4A67" w:rsidRDefault="00B06CFE" w:rsidP="0098130D">
      <w:pPr>
        <w:spacing w:after="200" w:line="276" w:lineRule="auto"/>
        <w:jc w:val="both"/>
        <w:rPr>
          <w:snapToGrid/>
          <w:sz w:val="24"/>
          <w:szCs w:val="24"/>
        </w:rPr>
      </w:pPr>
      <w:bookmarkStart w:id="203" w:name="_Toc435109082"/>
      <w:bookmarkStart w:id="204" w:name="_Toc529197789"/>
      <w:bookmarkStart w:id="205" w:name="_Toc24116184"/>
      <w:bookmarkStart w:id="206" w:name="_Toc24126663"/>
      <w:bookmarkStart w:id="207" w:name="_Toc88829452"/>
      <w:bookmarkStart w:id="208" w:name="_Toc90290992"/>
      <w:bookmarkStart w:id="209" w:name="_Toc120627750"/>
      <w:r>
        <w:rPr>
          <w:snapToGrid/>
          <w:sz w:val="24"/>
        </w:rPr>
        <w:t>La convention peut être résiliée par le participant ou par l’organisation si des circonstances exceptionnelles, en particulier des cas de force majeure (voir article 17), rendent son exécution impossible ou excessivement difficile.</w:t>
      </w:r>
    </w:p>
    <w:p w14:paraId="267632A0" w14:textId="621BCE3F" w:rsidR="00CF4A67" w:rsidRPr="0076794B" w:rsidRDefault="00CF4A67" w:rsidP="0098130D">
      <w:pPr>
        <w:spacing w:after="200" w:line="276" w:lineRule="auto"/>
        <w:jc w:val="both"/>
        <w:rPr>
          <w:sz w:val="24"/>
          <w:szCs w:val="24"/>
        </w:rPr>
      </w:pPr>
      <w:r>
        <w:rPr>
          <w:sz w:val="24"/>
        </w:rPr>
        <w:t xml:space="preserve">En cas de résiliation pour cause de force majeure, le participant est autorisé à recevoir au moins le montant du soutien financier correspondant à la </w:t>
      </w:r>
      <w:r>
        <w:rPr>
          <w:b/>
          <w:bCs/>
          <w:sz w:val="24"/>
        </w:rPr>
        <w:t>durée effective</w:t>
      </w:r>
      <w:r>
        <w:rPr>
          <w:sz w:val="24"/>
        </w:rPr>
        <w:t xml:space="preserve"> de la période d’activité. Tout financement restant devra être remboursé.</w:t>
      </w:r>
    </w:p>
    <w:p w14:paraId="3AA5175A" w14:textId="0B59D667" w:rsidR="00B06CFE" w:rsidRDefault="00B06CFE" w:rsidP="0098130D">
      <w:pPr>
        <w:spacing w:after="200" w:line="276" w:lineRule="auto"/>
        <w:jc w:val="both"/>
        <w:rPr>
          <w:sz w:val="24"/>
          <w:szCs w:val="24"/>
        </w:rPr>
      </w:pPr>
      <w:r>
        <w:rPr>
          <w:sz w:val="24"/>
        </w:rPr>
        <w:t>En cas de manquement grave aux obligations énoncées dans la présente convention, chaque partie est en droit de résilier la convention en le notifiant formellement à l’autre partie.</w:t>
      </w:r>
    </w:p>
    <w:p w14:paraId="0A77F3FC" w14:textId="5068210A" w:rsidR="00CF4A67" w:rsidRPr="00CF4A67" w:rsidRDefault="00CF4A67" w:rsidP="0098130D">
      <w:pPr>
        <w:spacing w:after="200" w:line="276" w:lineRule="auto"/>
        <w:jc w:val="both"/>
        <w:rPr>
          <w:snapToGrid/>
          <w:sz w:val="24"/>
          <w:szCs w:val="24"/>
        </w:rPr>
      </w:pPr>
      <w:r>
        <w:rPr>
          <w:snapToGrid/>
          <w:sz w:val="24"/>
        </w:rPr>
        <w:t>L’organisation peut résilier la convention si le participant a commis des erreurs substantielles, des irrégularités, s’est rendu coupable de fraude ou de corruption, a pris part à une organisation criminelle, est impliqué dans le blanchiment de capitaux ou a commis des infractions liées au terrorisme (y compris le financement du terrorisme), au travail des enfants ou à la traite des êtres humains.</w:t>
      </w:r>
    </w:p>
    <w:p w14:paraId="1AC1F038" w14:textId="4239009B" w:rsidR="0042127E" w:rsidRDefault="001966AA" w:rsidP="0098130D">
      <w:pPr>
        <w:spacing w:after="200" w:line="276" w:lineRule="auto"/>
        <w:jc w:val="both"/>
        <w:rPr>
          <w:sz w:val="24"/>
          <w:szCs w:val="24"/>
        </w:rPr>
      </w:pPr>
      <w:r>
        <w:rPr>
          <w:sz w:val="24"/>
        </w:rPr>
        <w:t>Si le participant résilie la convention avant la fin de l’activité, il devra rembourser le montant du soutien financier qui lui a été versé à l’avance pour les jours sans activité.</w:t>
      </w:r>
    </w:p>
    <w:p w14:paraId="1C6F514A" w14:textId="0DEA42AA" w:rsidR="001966AA" w:rsidRDefault="00730E03" w:rsidP="0098130D">
      <w:pPr>
        <w:spacing w:after="200" w:line="276" w:lineRule="auto"/>
        <w:jc w:val="both"/>
        <w:rPr>
          <w:sz w:val="24"/>
          <w:szCs w:val="24"/>
        </w:rPr>
      </w:pPr>
      <w:r>
        <w:rPr>
          <w:sz w:val="24"/>
        </w:rPr>
        <w:t>L’organisation se réserve le droit d’intenter une action en justice si une demande de remboursement n’est pas effectuée volontairement dans le délai notifié au participant par lettre recommandée.</w:t>
      </w:r>
    </w:p>
    <w:bookmarkEnd w:id="203"/>
    <w:bookmarkEnd w:id="204"/>
    <w:bookmarkEnd w:id="205"/>
    <w:bookmarkEnd w:id="206"/>
    <w:bookmarkEnd w:id="207"/>
    <w:bookmarkEnd w:id="208"/>
    <w:bookmarkEnd w:id="209"/>
    <w:p w14:paraId="61B43ED7" w14:textId="15B3A727" w:rsidR="003B3D8F" w:rsidRPr="003B3D8F" w:rsidRDefault="003B3D8F" w:rsidP="0098130D">
      <w:pPr>
        <w:spacing w:after="200" w:line="276" w:lineRule="auto"/>
        <w:jc w:val="both"/>
        <w:rPr>
          <w:snapToGrid/>
          <w:sz w:val="24"/>
          <w:szCs w:val="24"/>
        </w:rPr>
      </w:pPr>
      <w:r>
        <w:rPr>
          <w:snapToGrid/>
          <w:sz w:val="24"/>
        </w:rPr>
        <w:t xml:space="preserve">La résiliation </w:t>
      </w:r>
      <w:r>
        <w:rPr>
          <w:b/>
          <w:bCs/>
          <w:snapToGrid/>
          <w:sz w:val="24"/>
        </w:rPr>
        <w:t>prend effet</w:t>
      </w:r>
      <w:r>
        <w:rPr>
          <w:snapToGrid/>
          <w:sz w:val="24"/>
        </w:rPr>
        <w:t xml:space="preserve"> le jour suivant l’envoi de la notification de la confirmation (ou à une date ultérieure spécifiée dans la notification, la</w:t>
      </w:r>
      <w:r w:rsidR="004F5085">
        <w:rPr>
          <w:snapToGrid/>
          <w:sz w:val="24"/>
        </w:rPr>
        <w:t xml:space="preserve"> « date</w:t>
      </w:r>
      <w:r>
        <w:rPr>
          <w:snapToGrid/>
          <w:sz w:val="24"/>
        </w:rPr>
        <w:t xml:space="preserve"> de </w:t>
      </w:r>
      <w:r w:rsidR="004F5085">
        <w:rPr>
          <w:snapToGrid/>
          <w:sz w:val="24"/>
        </w:rPr>
        <w:t>résiliation »</w:t>
      </w:r>
      <w:r>
        <w:rPr>
          <w:snapToGrid/>
          <w:sz w:val="24"/>
        </w:rPr>
        <w:t>).</w:t>
      </w:r>
    </w:p>
    <w:p w14:paraId="4820F6EC" w14:textId="5B4D1264" w:rsidR="003B3D8F" w:rsidRPr="003B3D8F" w:rsidRDefault="003B3D8F" w:rsidP="0098130D">
      <w:pPr>
        <w:spacing w:after="200" w:line="276" w:lineRule="auto"/>
        <w:jc w:val="both"/>
        <w:rPr>
          <w:snapToGrid/>
          <w:sz w:val="24"/>
          <w:szCs w:val="24"/>
        </w:rPr>
      </w:pPr>
      <w:r>
        <w:rPr>
          <w:snapToGrid/>
          <w:sz w:val="24"/>
        </w:rPr>
        <w:t>Le participant ne peut pas réclamer de dommages et intérêts en raison d’une résiliation par l’organisation.</w:t>
      </w:r>
    </w:p>
    <w:p w14:paraId="472E23E0" w14:textId="4C0BC1C6" w:rsidR="003C6A16" w:rsidRPr="003C6A16" w:rsidRDefault="003C6A16" w:rsidP="0098130D">
      <w:pPr>
        <w:spacing w:after="200" w:line="276" w:lineRule="auto"/>
        <w:jc w:val="both"/>
        <w:rPr>
          <w:snapToGrid/>
          <w:sz w:val="24"/>
          <w:szCs w:val="24"/>
        </w:rPr>
      </w:pPr>
      <w:r>
        <w:rPr>
          <w:snapToGrid/>
          <w:sz w:val="24"/>
        </w:rPr>
        <w:t>Après la résiliation, les obligations du participant [notamment l’article 11 (rapports), l’article 13 (contrôles, examens, audits et enquêtes)] continuent de s’appliquer.</w:t>
      </w:r>
    </w:p>
    <w:p w14:paraId="313B1301" w14:textId="41B3B10F" w:rsidR="003B3D8F" w:rsidRPr="003B3D8F" w:rsidRDefault="003B3D8F" w:rsidP="0098130D">
      <w:pPr>
        <w:keepNext/>
        <w:keepLines/>
        <w:spacing w:after="200" w:line="276" w:lineRule="auto"/>
        <w:ind w:left="1865" w:hanging="1865"/>
        <w:jc w:val="both"/>
        <w:outlineLvl w:val="3"/>
        <w:rPr>
          <w:b/>
          <w:bCs/>
          <w:iCs/>
          <w:caps/>
          <w:snapToGrid/>
          <w:sz w:val="24"/>
          <w:szCs w:val="22"/>
        </w:rPr>
      </w:pPr>
      <w:bookmarkStart w:id="210" w:name="_Toc524697252"/>
      <w:bookmarkStart w:id="211" w:name="_Toc529197793"/>
      <w:bookmarkStart w:id="212" w:name="_Toc530035934"/>
      <w:bookmarkStart w:id="213" w:name="_Toc24116188"/>
      <w:bookmarkStart w:id="214" w:name="_Toc24126667"/>
      <w:bookmarkStart w:id="215" w:name="_Toc88829456"/>
      <w:bookmarkStart w:id="216" w:name="_Toc90290996"/>
      <w:bookmarkStart w:id="217" w:name="_Toc120627754"/>
      <w:r>
        <w:rPr>
          <w:b/>
          <w:caps/>
          <w:snapToGrid/>
          <w:sz w:val="24"/>
        </w:rPr>
        <w:t>ARTICLE 16 — DOMMAGES ET INTÉRÊTS</w:t>
      </w:r>
      <w:bookmarkEnd w:id="210"/>
      <w:bookmarkEnd w:id="211"/>
      <w:bookmarkEnd w:id="212"/>
      <w:bookmarkEnd w:id="213"/>
      <w:bookmarkEnd w:id="214"/>
      <w:bookmarkEnd w:id="215"/>
      <w:bookmarkEnd w:id="216"/>
      <w:bookmarkEnd w:id="217"/>
    </w:p>
    <w:p w14:paraId="60BE2EF3" w14:textId="524FE72B" w:rsidR="00431964" w:rsidRPr="0076794B" w:rsidRDefault="00431964" w:rsidP="0098130D">
      <w:pPr>
        <w:spacing w:line="276" w:lineRule="auto"/>
        <w:jc w:val="both"/>
        <w:rPr>
          <w:sz w:val="24"/>
          <w:szCs w:val="24"/>
        </w:rPr>
      </w:pPr>
      <w:bookmarkStart w:id="218" w:name="_Toc529197794"/>
      <w:bookmarkStart w:id="219" w:name="_Toc24116189"/>
      <w:bookmarkStart w:id="220" w:name="_Toc24126668"/>
      <w:bookmarkStart w:id="221" w:name="_Toc88829457"/>
      <w:bookmarkStart w:id="222" w:name="_Toc90290997"/>
      <w:bookmarkStart w:id="223" w:name="_Toc120627755"/>
      <w:r>
        <w:rPr>
          <w:sz w:val="24"/>
        </w:rPr>
        <w:t>Chaque partie à la présente convention décharge l’autre partie de toute responsabilité civile s’agissant de dommages subis par elle ou par son personnel en conséquence de l’exécution de la présente convention, à condition que de tels dommages ne soient pas la conséquence d’une faute grave et délibérée du fait de l’autre partie ou de son personnel.</w:t>
      </w:r>
    </w:p>
    <w:p w14:paraId="7B1BFD56" w14:textId="77777777" w:rsidR="00431964" w:rsidRPr="00B025D0" w:rsidRDefault="00431964" w:rsidP="0098130D">
      <w:pPr>
        <w:spacing w:line="276" w:lineRule="auto"/>
        <w:jc w:val="both"/>
        <w:rPr>
          <w:sz w:val="24"/>
          <w:szCs w:val="24"/>
        </w:rPr>
      </w:pPr>
    </w:p>
    <w:p w14:paraId="7BD2BD02" w14:textId="31807772" w:rsidR="00431964" w:rsidRPr="0076794B" w:rsidRDefault="00431964" w:rsidP="0098130D">
      <w:pPr>
        <w:spacing w:after="200" w:line="276" w:lineRule="auto"/>
        <w:jc w:val="both"/>
        <w:rPr>
          <w:sz w:val="24"/>
          <w:szCs w:val="24"/>
        </w:rPr>
      </w:pPr>
      <w:r>
        <w:rPr>
          <w:sz w:val="24"/>
        </w:rPr>
        <w:t>L’Agence nationale [</w:t>
      </w:r>
      <w:r>
        <w:rPr>
          <w:sz w:val="24"/>
          <w:highlight w:val="lightGray"/>
        </w:rPr>
        <w:t>du/de la/d’/des/ + nom du pays</w:t>
      </w:r>
      <w:r>
        <w:rPr>
          <w:sz w:val="24"/>
        </w:rPr>
        <w:t>], la Commission européenne ou leurs personnels respectifs ne verront pas leur responsabilité mise en cause en cas de réclamation au titre de la convention concernant d’éventuels dommages causés au cours de l’exécution de l’activité. En conséquence, ni l’Agence nationale [</w:t>
      </w:r>
      <w:r>
        <w:rPr>
          <w:snapToGrid/>
          <w:sz w:val="24"/>
          <w:highlight w:val="lightGray"/>
        </w:rPr>
        <w:t>du/de la/d’/des/ + nom du pays</w:t>
      </w:r>
      <w:r>
        <w:rPr>
          <w:sz w:val="24"/>
        </w:rPr>
        <w:t>] ni la Commission européenne n’accepteront une demande d’indemnité ou de remboursement accompagnant une telle réclamation.</w:t>
      </w:r>
    </w:p>
    <w:p w14:paraId="5D51C107" w14:textId="1C7EF106" w:rsidR="003B3D8F" w:rsidRPr="00066043" w:rsidRDefault="003B3D8F" w:rsidP="0098130D">
      <w:pPr>
        <w:keepNext/>
        <w:keepLines/>
        <w:spacing w:after="200" w:line="276" w:lineRule="auto"/>
        <w:jc w:val="both"/>
        <w:outlineLvl w:val="3"/>
        <w:rPr>
          <w:rFonts w:eastAsia="SimSun"/>
          <w:b/>
          <w:bCs/>
          <w:iCs/>
          <w:caps/>
          <w:snapToGrid/>
          <w:sz w:val="24"/>
          <w:szCs w:val="22"/>
        </w:rPr>
      </w:pPr>
      <w:bookmarkStart w:id="224" w:name="_Toc97092422"/>
      <w:bookmarkStart w:id="225" w:name="_Toc435109086"/>
      <w:bookmarkStart w:id="226" w:name="_Toc524697255"/>
      <w:bookmarkStart w:id="227" w:name="_Toc529197798"/>
      <w:bookmarkStart w:id="228" w:name="_Toc530035937"/>
      <w:bookmarkStart w:id="229" w:name="_Toc24116193"/>
      <w:bookmarkStart w:id="230" w:name="_Toc24126672"/>
      <w:bookmarkStart w:id="231" w:name="_Toc88829461"/>
      <w:bookmarkStart w:id="232" w:name="_Toc90291001"/>
      <w:bookmarkStart w:id="233" w:name="_Toc120627759"/>
      <w:bookmarkEnd w:id="218"/>
      <w:bookmarkEnd w:id="219"/>
      <w:bookmarkEnd w:id="220"/>
      <w:bookmarkEnd w:id="221"/>
      <w:bookmarkEnd w:id="222"/>
      <w:bookmarkEnd w:id="223"/>
      <w:r>
        <w:rPr>
          <w:b/>
          <w:caps/>
          <w:snapToGrid/>
          <w:sz w:val="24"/>
        </w:rPr>
        <w:lastRenderedPageBreak/>
        <w:t>ARTICLE 17 – CAS DE FORCE MAJEURE</w:t>
      </w:r>
      <w:bookmarkEnd w:id="224"/>
      <w:bookmarkEnd w:id="225"/>
      <w:bookmarkEnd w:id="226"/>
      <w:bookmarkEnd w:id="227"/>
      <w:bookmarkEnd w:id="228"/>
      <w:bookmarkEnd w:id="229"/>
      <w:bookmarkEnd w:id="230"/>
      <w:bookmarkEnd w:id="231"/>
      <w:bookmarkEnd w:id="232"/>
      <w:bookmarkEnd w:id="233"/>
    </w:p>
    <w:p w14:paraId="24670D0D" w14:textId="46630D66" w:rsidR="003B3D8F" w:rsidRPr="003B3D8F" w:rsidRDefault="003B3D8F" w:rsidP="0098130D">
      <w:pPr>
        <w:spacing w:after="200" w:line="276" w:lineRule="auto"/>
        <w:jc w:val="both"/>
        <w:rPr>
          <w:snapToGrid/>
          <w:sz w:val="24"/>
          <w:szCs w:val="24"/>
        </w:rPr>
      </w:pPr>
      <w:r>
        <w:rPr>
          <w:snapToGrid/>
          <w:sz w:val="24"/>
        </w:rPr>
        <w:t>Une partie qui a été empêchée par un cas de force majeure de s’acquitter des obligations qui lui incombent au titre de la convention ne peut pas être considérée comme ayant manqué à ces obligations.</w:t>
      </w:r>
    </w:p>
    <w:p w14:paraId="206C6798" w14:textId="447B4326" w:rsidR="003B3D8F" w:rsidRPr="003B3D8F" w:rsidRDefault="003B3D8F" w:rsidP="0098130D">
      <w:pPr>
        <w:spacing w:after="200" w:line="276" w:lineRule="auto"/>
        <w:ind w:left="851" w:hanging="851"/>
        <w:jc w:val="both"/>
        <w:rPr>
          <w:snapToGrid/>
          <w:sz w:val="24"/>
          <w:szCs w:val="24"/>
        </w:rPr>
      </w:pPr>
      <w:r>
        <w:rPr>
          <w:snapToGrid/>
          <w:sz w:val="24"/>
        </w:rPr>
        <w:t>Par</w:t>
      </w:r>
      <w:r w:rsidR="00221BB7">
        <w:rPr>
          <w:snapToGrid/>
          <w:sz w:val="24"/>
        </w:rPr>
        <w:t xml:space="preserve"> « force</w:t>
      </w:r>
      <w:r>
        <w:rPr>
          <w:snapToGrid/>
          <w:sz w:val="24"/>
        </w:rPr>
        <w:t xml:space="preserve"> </w:t>
      </w:r>
      <w:r w:rsidR="00221BB7">
        <w:rPr>
          <w:snapToGrid/>
          <w:sz w:val="24"/>
        </w:rPr>
        <w:t>majeure »</w:t>
      </w:r>
      <w:r>
        <w:rPr>
          <w:snapToGrid/>
          <w:sz w:val="24"/>
        </w:rPr>
        <w:t>, on entend toute situation ou tout événement:</w:t>
      </w:r>
    </w:p>
    <w:p w14:paraId="79CEEAB6" w14:textId="36E891B5" w:rsidR="003B3D8F" w:rsidRPr="003B3D8F" w:rsidRDefault="003B3D8F" w:rsidP="0098130D">
      <w:pPr>
        <w:numPr>
          <w:ilvl w:val="0"/>
          <w:numId w:val="4"/>
        </w:numPr>
        <w:spacing w:after="200" w:line="276" w:lineRule="auto"/>
        <w:jc w:val="both"/>
        <w:rPr>
          <w:snapToGrid/>
          <w:sz w:val="24"/>
          <w:szCs w:val="24"/>
        </w:rPr>
      </w:pPr>
      <w:proofErr w:type="gramStart"/>
      <w:r>
        <w:rPr>
          <w:snapToGrid/>
          <w:sz w:val="24"/>
        </w:rPr>
        <w:t>qui</w:t>
      </w:r>
      <w:proofErr w:type="gramEnd"/>
      <w:r>
        <w:rPr>
          <w:snapToGrid/>
          <w:sz w:val="24"/>
        </w:rPr>
        <w:t xml:space="preserve"> empêche l’une ou l’autre partie de s’acquitter des obligations qui lui incombent aux termes de la convention,</w:t>
      </w:r>
    </w:p>
    <w:p w14:paraId="120F46AD" w14:textId="107C6E85" w:rsidR="003B3D8F" w:rsidRPr="003B3D8F" w:rsidRDefault="003B3D8F" w:rsidP="0098130D">
      <w:pPr>
        <w:numPr>
          <w:ilvl w:val="0"/>
          <w:numId w:val="4"/>
        </w:numPr>
        <w:spacing w:after="200" w:line="276" w:lineRule="auto"/>
        <w:jc w:val="both"/>
        <w:rPr>
          <w:snapToGrid/>
          <w:sz w:val="24"/>
          <w:szCs w:val="24"/>
        </w:rPr>
      </w:pPr>
      <w:proofErr w:type="gramStart"/>
      <w:r>
        <w:rPr>
          <w:snapToGrid/>
          <w:sz w:val="24"/>
        </w:rPr>
        <w:t>qui</w:t>
      </w:r>
      <w:proofErr w:type="gramEnd"/>
      <w:r>
        <w:rPr>
          <w:snapToGrid/>
          <w:sz w:val="24"/>
        </w:rPr>
        <w:t xml:space="preserve"> était imprévisible, exceptionnel et indépendant de la volonté des parties,</w:t>
      </w:r>
    </w:p>
    <w:p w14:paraId="6F170661" w14:textId="3A674B21" w:rsidR="003B3D8F" w:rsidRPr="003B3D8F" w:rsidRDefault="003B3D8F" w:rsidP="0098130D">
      <w:pPr>
        <w:numPr>
          <w:ilvl w:val="0"/>
          <w:numId w:val="4"/>
        </w:numPr>
        <w:spacing w:after="200" w:line="276" w:lineRule="auto"/>
        <w:jc w:val="both"/>
        <w:rPr>
          <w:snapToGrid/>
          <w:sz w:val="24"/>
          <w:szCs w:val="24"/>
        </w:rPr>
      </w:pPr>
      <w:proofErr w:type="gramStart"/>
      <w:r>
        <w:rPr>
          <w:snapToGrid/>
          <w:sz w:val="24"/>
        </w:rPr>
        <w:t>qui</w:t>
      </w:r>
      <w:proofErr w:type="gramEnd"/>
      <w:r>
        <w:rPr>
          <w:snapToGrid/>
          <w:sz w:val="24"/>
        </w:rPr>
        <w:t xml:space="preserve"> n’était pas dû à une erreur ou négligence de leur part (ou de la part d’autres entités participantes à l’action), et</w:t>
      </w:r>
    </w:p>
    <w:p w14:paraId="615CA588" w14:textId="01242FC2" w:rsidR="003B3D8F" w:rsidRPr="003B3D8F" w:rsidRDefault="003B3D8F" w:rsidP="0098130D">
      <w:pPr>
        <w:numPr>
          <w:ilvl w:val="0"/>
          <w:numId w:val="4"/>
        </w:numPr>
        <w:spacing w:after="200" w:line="276" w:lineRule="auto"/>
        <w:jc w:val="both"/>
        <w:rPr>
          <w:snapToGrid/>
          <w:sz w:val="24"/>
          <w:szCs w:val="24"/>
        </w:rPr>
      </w:pPr>
      <w:proofErr w:type="gramStart"/>
      <w:r>
        <w:rPr>
          <w:snapToGrid/>
          <w:sz w:val="24"/>
        </w:rPr>
        <w:t>qui</w:t>
      </w:r>
      <w:proofErr w:type="gramEnd"/>
      <w:r>
        <w:rPr>
          <w:snapToGrid/>
          <w:sz w:val="24"/>
        </w:rPr>
        <w:t xml:space="preserve"> s’avère inévitable en dépit de l’exercice de toute la diligence requise.</w:t>
      </w:r>
    </w:p>
    <w:p w14:paraId="3A473AA2" w14:textId="0B74F50E" w:rsidR="003B3D8F" w:rsidRPr="003B3D8F" w:rsidRDefault="003B3D8F" w:rsidP="0098130D">
      <w:pPr>
        <w:spacing w:after="200" w:line="276" w:lineRule="auto"/>
        <w:jc w:val="both"/>
        <w:rPr>
          <w:snapToGrid/>
          <w:sz w:val="24"/>
          <w:szCs w:val="24"/>
        </w:rPr>
      </w:pPr>
      <w:r>
        <w:rPr>
          <w:snapToGrid/>
          <w:sz w:val="24"/>
        </w:rPr>
        <w:t>Toute situation constituant un cas de force majeure doit être formellement notifiée à l’autre partie sans délai, avec l’indication de la nature, de la durée probable et des effets prévisibles de cette situation.</w:t>
      </w:r>
    </w:p>
    <w:p w14:paraId="59A125BA" w14:textId="05F6FB53" w:rsidR="003B3D8F" w:rsidRPr="003B3D8F" w:rsidRDefault="003B3D8F" w:rsidP="0098130D">
      <w:pPr>
        <w:spacing w:after="200" w:line="276" w:lineRule="auto"/>
        <w:jc w:val="both"/>
        <w:rPr>
          <w:snapToGrid/>
          <w:sz w:val="24"/>
          <w:szCs w:val="24"/>
        </w:rPr>
      </w:pPr>
      <w:r>
        <w:rPr>
          <w:snapToGrid/>
          <w:sz w:val="24"/>
        </w:rPr>
        <w:t>Les parties doivent immédiatement prendre toutes les mesures nécessaires pour limiter les éventuels dommages qui résulteraient d’un cas de force majeure et tout mettre en œuvre pour reprendre l’exécution de l’action dans les plus brefs délais.</w:t>
      </w:r>
    </w:p>
    <w:p w14:paraId="16313859" w14:textId="77777777" w:rsidR="003B3D8F" w:rsidRPr="003B3D8F" w:rsidRDefault="003B3D8F" w:rsidP="0098130D">
      <w:pPr>
        <w:keepNext/>
        <w:keepLines/>
        <w:spacing w:before="200" w:after="200" w:line="276" w:lineRule="auto"/>
        <w:jc w:val="both"/>
        <w:outlineLvl w:val="0"/>
        <w:rPr>
          <w:rFonts w:eastAsia="SimSun"/>
          <w:b/>
          <w:bCs/>
          <w:caps/>
          <w:snapToGrid/>
          <w:sz w:val="24"/>
          <w:szCs w:val="28"/>
          <w:u w:val="single"/>
        </w:rPr>
      </w:pPr>
      <w:bookmarkStart w:id="234" w:name="_Toc435109087"/>
      <w:bookmarkStart w:id="235" w:name="_Toc524697256"/>
      <w:bookmarkStart w:id="236" w:name="_Toc529197799"/>
      <w:bookmarkStart w:id="237" w:name="_Toc530035938"/>
      <w:bookmarkStart w:id="238" w:name="_Toc24116194"/>
      <w:bookmarkStart w:id="239" w:name="_Toc24118688"/>
      <w:bookmarkStart w:id="240" w:name="_Toc24126673"/>
      <w:bookmarkStart w:id="241" w:name="_Toc88829462"/>
      <w:bookmarkStart w:id="242" w:name="_Toc90291002"/>
      <w:bookmarkStart w:id="243" w:name="_Toc120627760"/>
      <w:r>
        <w:rPr>
          <w:b/>
          <w:caps/>
          <w:snapToGrid/>
          <w:sz w:val="24"/>
          <w:u w:val="single"/>
        </w:rPr>
        <w:t xml:space="preserve">CHAPITRE 6 </w:t>
      </w:r>
      <w:r>
        <w:tab/>
      </w:r>
      <w:r>
        <w:rPr>
          <w:b/>
          <w:caps/>
          <w:snapToGrid/>
          <w:sz w:val="24"/>
          <w:u w:val="single"/>
        </w:rPr>
        <w:t>DISPOSITIONS FINALES</w:t>
      </w:r>
      <w:bookmarkEnd w:id="234"/>
      <w:bookmarkEnd w:id="235"/>
      <w:bookmarkEnd w:id="236"/>
      <w:bookmarkEnd w:id="237"/>
      <w:bookmarkEnd w:id="238"/>
      <w:bookmarkEnd w:id="239"/>
      <w:bookmarkEnd w:id="240"/>
      <w:bookmarkEnd w:id="241"/>
      <w:bookmarkEnd w:id="242"/>
      <w:bookmarkEnd w:id="243"/>
    </w:p>
    <w:p w14:paraId="794B77C2" w14:textId="31083680" w:rsidR="003B3D8F" w:rsidRPr="003B3D8F" w:rsidRDefault="003B3D8F" w:rsidP="0098130D">
      <w:pPr>
        <w:keepNext/>
        <w:keepLines/>
        <w:spacing w:after="200" w:line="276" w:lineRule="auto"/>
        <w:ind w:left="1865" w:hanging="1865"/>
        <w:jc w:val="both"/>
        <w:outlineLvl w:val="3"/>
        <w:rPr>
          <w:b/>
          <w:bCs/>
          <w:iCs/>
          <w:caps/>
          <w:snapToGrid/>
          <w:sz w:val="24"/>
          <w:szCs w:val="22"/>
        </w:rPr>
      </w:pPr>
      <w:bookmarkStart w:id="244" w:name="_Toc435109088"/>
      <w:bookmarkStart w:id="245" w:name="_Toc524697257"/>
      <w:bookmarkStart w:id="246" w:name="_Toc529197800"/>
      <w:bookmarkStart w:id="247" w:name="_Toc530035939"/>
      <w:bookmarkStart w:id="248" w:name="_Toc24116195"/>
      <w:bookmarkStart w:id="249" w:name="_Toc24118689"/>
      <w:bookmarkStart w:id="250" w:name="_Toc24126674"/>
      <w:bookmarkStart w:id="251" w:name="_Toc88829463"/>
      <w:bookmarkStart w:id="252" w:name="_Toc90291003"/>
      <w:bookmarkStart w:id="253" w:name="_Toc120627761"/>
      <w:r>
        <w:rPr>
          <w:b/>
          <w:caps/>
          <w:snapToGrid/>
          <w:sz w:val="24"/>
        </w:rPr>
        <w:t>ARTICLE 18 — COMMUNICATION ENTRE LES PARTIES</w:t>
      </w:r>
      <w:bookmarkEnd w:id="244"/>
      <w:bookmarkEnd w:id="245"/>
      <w:bookmarkEnd w:id="246"/>
      <w:bookmarkEnd w:id="247"/>
      <w:bookmarkEnd w:id="248"/>
      <w:bookmarkEnd w:id="249"/>
      <w:bookmarkEnd w:id="250"/>
      <w:bookmarkEnd w:id="251"/>
      <w:bookmarkEnd w:id="252"/>
      <w:bookmarkEnd w:id="253"/>
    </w:p>
    <w:p w14:paraId="5F3E4DFA" w14:textId="7FA7C700" w:rsidR="003B3D8F" w:rsidRPr="00066043" w:rsidRDefault="00C17558" w:rsidP="0098130D">
      <w:pPr>
        <w:keepNext/>
        <w:keepLines/>
        <w:spacing w:after="200" w:line="276" w:lineRule="auto"/>
        <w:jc w:val="both"/>
        <w:outlineLvl w:val="4"/>
        <w:rPr>
          <w:rFonts w:eastAsia="SimSun"/>
          <w:b/>
          <w:snapToGrid/>
          <w:sz w:val="24"/>
        </w:rPr>
      </w:pPr>
      <w:bookmarkStart w:id="254" w:name="_Toc435109089"/>
      <w:bookmarkStart w:id="255" w:name="_Toc529197801"/>
      <w:bookmarkStart w:id="256" w:name="_Toc24116196"/>
      <w:bookmarkStart w:id="257" w:name="_Toc24118690"/>
      <w:bookmarkStart w:id="258" w:name="_Toc24126675"/>
      <w:bookmarkStart w:id="259" w:name="_Toc88829464"/>
      <w:bookmarkStart w:id="260" w:name="_Toc90291004"/>
      <w:bookmarkStart w:id="261" w:name="_Toc120627762"/>
      <w:r>
        <w:rPr>
          <w:b/>
          <w:snapToGrid/>
          <w:sz w:val="24"/>
        </w:rPr>
        <w:t>18.1</w:t>
      </w:r>
      <w:r>
        <w:rPr>
          <w:b/>
          <w:snapToGrid/>
          <w:sz w:val="24"/>
        </w:rPr>
        <w:tab/>
        <w:t>Formes et moyens de communication</w:t>
      </w:r>
      <w:bookmarkEnd w:id="254"/>
      <w:bookmarkEnd w:id="255"/>
      <w:bookmarkEnd w:id="256"/>
      <w:bookmarkEnd w:id="257"/>
      <w:bookmarkEnd w:id="258"/>
      <w:bookmarkEnd w:id="259"/>
      <w:bookmarkEnd w:id="260"/>
      <w:bookmarkEnd w:id="261"/>
    </w:p>
    <w:p w14:paraId="310787ED" w14:textId="71C1B688" w:rsidR="003B3D8F" w:rsidRPr="00066043" w:rsidRDefault="003B3D8F" w:rsidP="0098130D">
      <w:pPr>
        <w:adjustRightInd w:val="0"/>
        <w:spacing w:after="200" w:line="276" w:lineRule="auto"/>
        <w:jc w:val="both"/>
        <w:rPr>
          <w:rFonts w:eastAsia="Calibri"/>
          <w:snapToGrid/>
          <w:sz w:val="24"/>
          <w:szCs w:val="24"/>
        </w:rPr>
      </w:pPr>
      <w:bookmarkStart w:id="262" w:name="_Toc435109090"/>
      <w:bookmarkStart w:id="263" w:name="_Toc529197802"/>
      <w:bookmarkStart w:id="264" w:name="_Toc24116197"/>
      <w:bookmarkStart w:id="265" w:name="_Toc24118691"/>
      <w:bookmarkStart w:id="266" w:name="_Toc24126676"/>
      <w:bookmarkStart w:id="267" w:name="_Toc88829465"/>
      <w:bookmarkStart w:id="268" w:name="_Toc90291005"/>
      <w:r>
        <w:rPr>
          <w:snapToGrid/>
          <w:sz w:val="24"/>
        </w:rPr>
        <w:t>La communication au titre de la convention (informations, demandes,</w:t>
      </w:r>
      <w:r w:rsidR="00B025D0">
        <w:rPr>
          <w:snapToGrid/>
          <w:sz w:val="24"/>
        </w:rPr>
        <w:t> </w:t>
      </w:r>
      <w:r>
        <w:rPr>
          <w:snapToGrid/>
          <w:sz w:val="24"/>
        </w:rPr>
        <w:t>etc.) doit être effectuée par écrit, sauf indication contraire dans la convention.</w:t>
      </w:r>
    </w:p>
    <w:p w14:paraId="56BDE23E" w14:textId="63D909EB" w:rsidR="003B3D8F" w:rsidRPr="003B3D8F" w:rsidRDefault="003B3D8F" w:rsidP="0098130D">
      <w:pPr>
        <w:adjustRightInd w:val="0"/>
        <w:spacing w:after="200" w:line="276" w:lineRule="auto"/>
        <w:jc w:val="both"/>
        <w:rPr>
          <w:rFonts w:eastAsia="Calibri"/>
          <w:snapToGrid/>
          <w:sz w:val="24"/>
          <w:szCs w:val="24"/>
        </w:rPr>
      </w:pPr>
      <w:r>
        <w:rPr>
          <w:snapToGrid/>
          <w:sz w:val="24"/>
        </w:rPr>
        <w:t xml:space="preserve">Les notifications formelles doivent être envoyées par courrier recommandé avec accusé de réception </w:t>
      </w:r>
      <w:proofErr w:type="gramStart"/>
      <w:r>
        <w:rPr>
          <w:snapToGrid/>
          <w:sz w:val="24"/>
        </w:rPr>
        <w:t>(«notification</w:t>
      </w:r>
      <w:proofErr w:type="gramEnd"/>
      <w:r>
        <w:rPr>
          <w:snapToGrid/>
          <w:sz w:val="24"/>
        </w:rPr>
        <w:t xml:space="preserve"> formelle sur papier»).</w:t>
      </w:r>
    </w:p>
    <w:p w14:paraId="4D9D4122" w14:textId="07A10A57" w:rsidR="003B3D8F" w:rsidRPr="003B3D8F" w:rsidRDefault="003B3D8F" w:rsidP="0098130D">
      <w:pPr>
        <w:adjustRightInd w:val="0"/>
        <w:spacing w:after="200" w:line="276" w:lineRule="auto"/>
        <w:jc w:val="both"/>
        <w:rPr>
          <w:rFonts w:eastAsia="Calibri"/>
          <w:snapToGrid/>
          <w:sz w:val="24"/>
          <w:szCs w:val="22"/>
        </w:rPr>
      </w:pPr>
      <w:r>
        <w:rPr>
          <w:snapToGrid/>
          <w:sz w:val="24"/>
        </w:rPr>
        <w:t>Toutefois, des notifications formelles peuvent être envoyées par voie électronique si le droit national applicable de l’État membre concerné le permet, notamment avec accusé de réception.</w:t>
      </w:r>
    </w:p>
    <w:p w14:paraId="24D8A2AD" w14:textId="641969F8" w:rsidR="003B3D8F" w:rsidRPr="003B3D8F" w:rsidRDefault="00C17558" w:rsidP="0098130D">
      <w:pPr>
        <w:keepNext/>
        <w:keepLines/>
        <w:spacing w:after="200" w:line="276" w:lineRule="auto"/>
        <w:ind w:left="720" w:hanging="720"/>
        <w:jc w:val="both"/>
        <w:outlineLvl w:val="4"/>
        <w:rPr>
          <w:rFonts w:eastAsia="SimSun"/>
          <w:b/>
          <w:snapToGrid/>
          <w:sz w:val="24"/>
          <w:szCs w:val="22"/>
        </w:rPr>
      </w:pPr>
      <w:bookmarkStart w:id="269" w:name="_Toc120627763"/>
      <w:r>
        <w:rPr>
          <w:b/>
          <w:snapToGrid/>
          <w:sz w:val="24"/>
        </w:rPr>
        <w:t>18.2</w:t>
      </w:r>
      <w:r>
        <w:tab/>
      </w:r>
      <w:r>
        <w:rPr>
          <w:b/>
          <w:snapToGrid/>
          <w:sz w:val="24"/>
        </w:rPr>
        <w:t>Date des communications</w:t>
      </w:r>
      <w:bookmarkEnd w:id="262"/>
      <w:bookmarkEnd w:id="263"/>
      <w:bookmarkEnd w:id="264"/>
      <w:bookmarkEnd w:id="265"/>
      <w:bookmarkEnd w:id="266"/>
      <w:bookmarkEnd w:id="267"/>
      <w:bookmarkEnd w:id="268"/>
      <w:bookmarkEnd w:id="269"/>
    </w:p>
    <w:p w14:paraId="25E57ADA" w14:textId="35D983B8" w:rsidR="003B3D8F" w:rsidRPr="003B3D8F" w:rsidRDefault="003B3D8F" w:rsidP="0098130D">
      <w:pPr>
        <w:adjustRightInd w:val="0"/>
        <w:spacing w:after="200" w:line="276" w:lineRule="auto"/>
        <w:jc w:val="both"/>
        <w:rPr>
          <w:rFonts w:eastAsia="Calibri"/>
          <w:snapToGrid/>
          <w:sz w:val="24"/>
          <w:szCs w:val="24"/>
        </w:rPr>
      </w:pPr>
      <w:bookmarkStart w:id="270" w:name="_Toc435109091"/>
      <w:bookmarkStart w:id="271" w:name="_Toc529197803"/>
      <w:bookmarkStart w:id="272" w:name="_Toc24116198"/>
      <w:bookmarkStart w:id="273" w:name="_Toc24118692"/>
      <w:bookmarkStart w:id="274" w:name="_Toc24126677"/>
      <w:bookmarkStart w:id="275" w:name="_Toc88829466"/>
      <w:bookmarkStart w:id="276" w:name="_Toc90291006"/>
      <w:r>
        <w:rPr>
          <w:snapToGrid/>
          <w:sz w:val="24"/>
        </w:rPr>
        <w:t>Les communications sont réputées avoir été effectuées au moment de leur envoi par la partie expéditrice (c’est-à-dire à la date et à l’heure où elles sont envoyées).</w:t>
      </w:r>
    </w:p>
    <w:p w14:paraId="6FA6B2EB" w14:textId="53E1CF74" w:rsidR="003B3D8F" w:rsidRPr="003B3D8F" w:rsidRDefault="003B3D8F" w:rsidP="0098130D">
      <w:pPr>
        <w:adjustRightInd w:val="0"/>
        <w:spacing w:after="200" w:line="276" w:lineRule="auto"/>
        <w:jc w:val="both"/>
        <w:rPr>
          <w:rFonts w:eastAsia="Calibri"/>
          <w:snapToGrid/>
          <w:sz w:val="24"/>
          <w:szCs w:val="24"/>
        </w:rPr>
      </w:pPr>
      <w:r>
        <w:rPr>
          <w:snapToGrid/>
          <w:sz w:val="24"/>
        </w:rPr>
        <w:t>Les notifications formelles sur papier envoyées par courrier recommandé avec accusé de réception sont réputées effectuées soit:</w:t>
      </w:r>
    </w:p>
    <w:p w14:paraId="692AC446" w14:textId="7505C53E" w:rsidR="003B3D8F" w:rsidRPr="003B3D8F" w:rsidRDefault="003B3D8F" w:rsidP="0098130D">
      <w:pPr>
        <w:numPr>
          <w:ilvl w:val="0"/>
          <w:numId w:val="4"/>
        </w:numPr>
        <w:spacing w:after="200" w:line="276" w:lineRule="auto"/>
        <w:jc w:val="both"/>
        <w:rPr>
          <w:snapToGrid/>
          <w:sz w:val="24"/>
          <w:szCs w:val="22"/>
        </w:rPr>
      </w:pPr>
      <w:proofErr w:type="gramStart"/>
      <w:r>
        <w:rPr>
          <w:snapToGrid/>
          <w:sz w:val="24"/>
        </w:rPr>
        <w:t>à</w:t>
      </w:r>
      <w:proofErr w:type="gramEnd"/>
      <w:r>
        <w:rPr>
          <w:snapToGrid/>
          <w:sz w:val="24"/>
        </w:rPr>
        <w:t xml:space="preserve"> la date de livraison enregistrée par le service postal, soit</w:t>
      </w:r>
    </w:p>
    <w:p w14:paraId="28B8A8A4" w14:textId="5D544BAC" w:rsidR="003B3D8F" w:rsidRDefault="003B3D8F" w:rsidP="0098130D">
      <w:pPr>
        <w:numPr>
          <w:ilvl w:val="0"/>
          <w:numId w:val="4"/>
        </w:numPr>
        <w:spacing w:after="200" w:line="276" w:lineRule="auto"/>
        <w:jc w:val="both"/>
        <w:rPr>
          <w:snapToGrid/>
          <w:sz w:val="24"/>
          <w:szCs w:val="22"/>
        </w:rPr>
      </w:pPr>
      <w:proofErr w:type="gramStart"/>
      <w:r>
        <w:rPr>
          <w:snapToGrid/>
          <w:sz w:val="24"/>
        </w:rPr>
        <w:lastRenderedPageBreak/>
        <w:t>à</w:t>
      </w:r>
      <w:proofErr w:type="gramEnd"/>
      <w:r>
        <w:rPr>
          <w:snapToGrid/>
          <w:sz w:val="24"/>
        </w:rPr>
        <w:t xml:space="preserve"> la date limite de leur collecte au bureau de poste.</w:t>
      </w:r>
    </w:p>
    <w:p w14:paraId="42E8ADA9" w14:textId="01BBB4DA" w:rsidR="00A9072E" w:rsidRPr="00A9072E" w:rsidRDefault="00C17558" w:rsidP="0098130D">
      <w:pPr>
        <w:keepNext/>
        <w:keepLines/>
        <w:spacing w:after="200" w:line="276" w:lineRule="auto"/>
        <w:ind w:left="720" w:hanging="720"/>
        <w:jc w:val="both"/>
        <w:outlineLvl w:val="4"/>
        <w:rPr>
          <w:rFonts w:eastAsia="SimSun"/>
          <w:b/>
          <w:snapToGrid/>
          <w:sz w:val="24"/>
          <w:szCs w:val="22"/>
        </w:rPr>
      </w:pPr>
      <w:r>
        <w:rPr>
          <w:b/>
          <w:snapToGrid/>
          <w:sz w:val="24"/>
        </w:rPr>
        <w:t>18.3</w:t>
      </w:r>
      <w:r>
        <w:tab/>
      </w:r>
      <w:r>
        <w:rPr>
          <w:b/>
          <w:snapToGrid/>
          <w:sz w:val="24"/>
        </w:rPr>
        <w:t>Communication d’informations utiles</w:t>
      </w:r>
    </w:p>
    <w:p w14:paraId="20DFA109" w14:textId="3166F7BE" w:rsidR="00D652CA" w:rsidRDefault="00D652CA" w:rsidP="0098130D">
      <w:pPr>
        <w:keepNext/>
        <w:keepLines/>
        <w:spacing w:after="200" w:line="276" w:lineRule="auto"/>
        <w:jc w:val="both"/>
        <w:rPr>
          <w:i/>
          <w:color w:val="70AD47" w:themeColor="accent6"/>
          <w:sz w:val="24"/>
          <w:szCs w:val="24"/>
        </w:rPr>
      </w:pPr>
      <w:r>
        <w:rPr>
          <w:i/>
          <w:color w:val="70AD47" w:themeColor="accent6"/>
          <w:sz w:val="24"/>
        </w:rPr>
        <w:t>[Option si d’autres entités ou organisations participent à l’activité de volontariat, veuillez ajouter toutes celles qui concernent le volontaire:</w:t>
      </w:r>
    </w:p>
    <w:p w14:paraId="4869E18E" w14:textId="165B6E74" w:rsidR="00A9072E" w:rsidRDefault="007E059D" w:rsidP="0098130D">
      <w:pPr>
        <w:pStyle w:val="Text1"/>
        <w:spacing w:line="276" w:lineRule="auto"/>
        <w:ind w:left="0"/>
      </w:pPr>
      <w:r>
        <w:t>Autres entités/organisations participant au projet:</w:t>
      </w:r>
    </w:p>
    <w:p w14:paraId="20FEDAD5" w14:textId="77777777" w:rsidR="00A9072E" w:rsidRPr="00E07705" w:rsidRDefault="00A9072E" w:rsidP="0098130D">
      <w:pPr>
        <w:widowControl w:val="0"/>
        <w:spacing w:after="180" w:line="276" w:lineRule="auto"/>
        <w:jc w:val="both"/>
        <w:rPr>
          <w:rFonts w:eastAsia="Calibri"/>
          <w:snapToGrid/>
          <w:sz w:val="24"/>
          <w:szCs w:val="24"/>
        </w:rPr>
      </w:pPr>
      <w:r>
        <w:rPr>
          <w:snapToGrid/>
          <w:sz w:val="24"/>
        </w:rPr>
        <w:t>[</w:t>
      </w:r>
      <w:proofErr w:type="gramStart"/>
      <w:r>
        <w:rPr>
          <w:snapToGrid/>
          <w:sz w:val="24"/>
          <w:highlight w:val="lightGray"/>
        </w:rPr>
        <w:t>dénomination</w:t>
      </w:r>
      <w:proofErr w:type="gramEnd"/>
      <w:r>
        <w:rPr>
          <w:snapToGrid/>
          <w:sz w:val="24"/>
          <w:highlight w:val="lightGray"/>
        </w:rPr>
        <w:t xml:space="preserve"> officielle complète</w:t>
      </w:r>
      <w:r>
        <w:rPr>
          <w:snapToGrid/>
          <w:sz w:val="24"/>
        </w:rPr>
        <w:t>]</w:t>
      </w:r>
    </w:p>
    <w:p w14:paraId="6C1DD37A" w14:textId="77777777" w:rsidR="00A9072E" w:rsidRPr="00E07705" w:rsidRDefault="00A9072E" w:rsidP="0098130D">
      <w:pPr>
        <w:widowControl w:val="0"/>
        <w:spacing w:after="180" w:line="276" w:lineRule="auto"/>
        <w:jc w:val="both"/>
        <w:rPr>
          <w:rFonts w:eastAsia="Calibri"/>
          <w:snapToGrid/>
          <w:sz w:val="24"/>
          <w:szCs w:val="24"/>
        </w:rPr>
      </w:pPr>
      <w:r>
        <w:rPr>
          <w:snapToGrid/>
          <w:sz w:val="24"/>
        </w:rPr>
        <w:t>[</w:t>
      </w:r>
      <w:proofErr w:type="gramStart"/>
      <w:r>
        <w:rPr>
          <w:snapToGrid/>
          <w:sz w:val="24"/>
          <w:highlight w:val="lightGray"/>
        </w:rPr>
        <w:t>forme</w:t>
      </w:r>
      <w:proofErr w:type="gramEnd"/>
      <w:r>
        <w:rPr>
          <w:snapToGrid/>
          <w:sz w:val="24"/>
          <w:highlight w:val="lightGray"/>
        </w:rPr>
        <w:t xml:space="preserve"> juridique officielle</w:t>
      </w:r>
      <w:r>
        <w:rPr>
          <w:snapToGrid/>
          <w:sz w:val="24"/>
        </w:rPr>
        <w:t>]</w:t>
      </w:r>
    </w:p>
    <w:p w14:paraId="4F46CEB4" w14:textId="77777777" w:rsidR="00A9072E" w:rsidRPr="00E07705" w:rsidRDefault="00A9072E" w:rsidP="0098130D">
      <w:pPr>
        <w:widowControl w:val="0"/>
        <w:spacing w:after="180" w:line="276" w:lineRule="auto"/>
        <w:jc w:val="both"/>
        <w:rPr>
          <w:rFonts w:eastAsia="Calibri"/>
          <w:snapToGrid/>
          <w:sz w:val="24"/>
          <w:szCs w:val="24"/>
        </w:rPr>
      </w:pPr>
      <w:r>
        <w:rPr>
          <w:snapToGrid/>
          <w:sz w:val="24"/>
        </w:rPr>
        <w:t>[</w:t>
      </w:r>
      <w:proofErr w:type="gramStart"/>
      <w:r>
        <w:rPr>
          <w:snapToGrid/>
          <w:sz w:val="24"/>
          <w:highlight w:val="lightGray"/>
        </w:rPr>
        <w:t>nº</w:t>
      </w:r>
      <w:proofErr w:type="gramEnd"/>
      <w:r>
        <w:rPr>
          <w:snapToGrid/>
          <w:sz w:val="24"/>
          <w:highlight w:val="lightGray"/>
        </w:rPr>
        <w:t> d’enregistrement légal</w:t>
      </w:r>
      <w:r>
        <w:rPr>
          <w:snapToGrid/>
          <w:sz w:val="24"/>
        </w:rPr>
        <w:t>]</w:t>
      </w:r>
    </w:p>
    <w:p w14:paraId="6A74B212" w14:textId="355C14D6" w:rsidR="00A9072E" w:rsidRDefault="00A9072E" w:rsidP="0098130D">
      <w:pPr>
        <w:widowControl w:val="0"/>
        <w:spacing w:after="180" w:line="276" w:lineRule="auto"/>
        <w:jc w:val="both"/>
        <w:rPr>
          <w:rFonts w:eastAsia="Calibri"/>
          <w:snapToGrid/>
          <w:sz w:val="24"/>
          <w:szCs w:val="24"/>
        </w:rPr>
      </w:pPr>
      <w:r>
        <w:rPr>
          <w:snapToGrid/>
          <w:sz w:val="24"/>
        </w:rPr>
        <w:t>[</w:t>
      </w:r>
      <w:proofErr w:type="gramStart"/>
      <w:r>
        <w:rPr>
          <w:snapToGrid/>
          <w:sz w:val="24"/>
          <w:highlight w:val="lightGray"/>
        </w:rPr>
        <w:t>adresse</w:t>
      </w:r>
      <w:proofErr w:type="gramEnd"/>
      <w:r>
        <w:rPr>
          <w:snapToGrid/>
          <w:sz w:val="24"/>
          <w:highlight w:val="lightGray"/>
        </w:rPr>
        <w:t xml:space="preserve"> officielle complète</w:t>
      </w:r>
      <w:r>
        <w:rPr>
          <w:snapToGrid/>
          <w:sz w:val="24"/>
        </w:rPr>
        <w:t>]</w:t>
      </w:r>
    </w:p>
    <w:p w14:paraId="4D2B0594" w14:textId="77777777" w:rsidR="00A84654" w:rsidRPr="00E07705" w:rsidRDefault="00A84654" w:rsidP="0098130D">
      <w:pPr>
        <w:spacing w:after="200" w:line="276" w:lineRule="auto"/>
        <w:jc w:val="both"/>
        <w:rPr>
          <w:rFonts w:eastAsia="Calibri"/>
          <w:snapToGrid/>
          <w:sz w:val="24"/>
          <w:szCs w:val="24"/>
        </w:rPr>
      </w:pPr>
      <w:r>
        <w:rPr>
          <w:snapToGrid/>
          <w:sz w:val="24"/>
        </w:rPr>
        <w:t>[</w:t>
      </w:r>
      <w:r>
        <w:rPr>
          <w:snapToGrid/>
          <w:sz w:val="24"/>
          <w:highlight w:val="lightGray"/>
        </w:rPr>
        <w:t>Téléphone</w:t>
      </w:r>
      <w:r>
        <w:rPr>
          <w:snapToGrid/>
          <w:sz w:val="24"/>
        </w:rPr>
        <w:t>]</w:t>
      </w:r>
    </w:p>
    <w:p w14:paraId="0681D8D5" w14:textId="7A5265C0" w:rsidR="00A84654" w:rsidRDefault="00A84654" w:rsidP="0098130D">
      <w:pPr>
        <w:spacing w:after="200" w:line="276" w:lineRule="auto"/>
        <w:jc w:val="both"/>
        <w:rPr>
          <w:rFonts w:eastAsia="Calibri"/>
          <w:snapToGrid/>
          <w:sz w:val="24"/>
          <w:szCs w:val="24"/>
        </w:rPr>
      </w:pPr>
      <w:r>
        <w:rPr>
          <w:snapToGrid/>
          <w:sz w:val="24"/>
        </w:rPr>
        <w:t>[</w:t>
      </w:r>
      <w:r>
        <w:rPr>
          <w:snapToGrid/>
          <w:sz w:val="24"/>
          <w:highlight w:val="lightGray"/>
        </w:rPr>
        <w:t>Courriel</w:t>
      </w:r>
      <w:r>
        <w:rPr>
          <w:snapToGrid/>
          <w:sz w:val="24"/>
        </w:rPr>
        <w:t>]</w:t>
      </w:r>
    </w:p>
    <w:p w14:paraId="4AD7CA4C" w14:textId="5FA4A4FF" w:rsidR="00A9072E" w:rsidRDefault="00A9072E" w:rsidP="0098130D">
      <w:pPr>
        <w:widowControl w:val="0"/>
        <w:spacing w:after="180" w:line="276" w:lineRule="auto"/>
        <w:jc w:val="both"/>
        <w:rPr>
          <w:rFonts w:eastAsia="Calibri"/>
          <w:snapToGrid/>
          <w:sz w:val="24"/>
          <w:szCs w:val="24"/>
        </w:rPr>
      </w:pPr>
      <w:r>
        <w:rPr>
          <w:snapToGrid/>
          <w:sz w:val="24"/>
        </w:rPr>
        <w:t>[</w:t>
      </w:r>
      <w:r>
        <w:rPr>
          <w:snapToGrid/>
          <w:sz w:val="24"/>
          <w:highlight w:val="lightGray"/>
        </w:rPr>
        <w:t>Rôle dans le projet de volontariat</w:t>
      </w:r>
      <w:r>
        <w:rPr>
          <w:snapToGrid/>
          <w:sz w:val="24"/>
        </w:rPr>
        <w:t>]</w:t>
      </w:r>
    </w:p>
    <w:p w14:paraId="27709D74" w14:textId="4A7C7D2F" w:rsidR="00A9072E" w:rsidRDefault="00A9072E" w:rsidP="0098130D">
      <w:pPr>
        <w:widowControl w:val="0"/>
        <w:spacing w:after="180" w:line="276" w:lineRule="auto"/>
        <w:jc w:val="both"/>
        <w:rPr>
          <w:rFonts w:eastAsia="Calibri"/>
          <w:snapToGrid/>
          <w:sz w:val="24"/>
          <w:szCs w:val="24"/>
        </w:rPr>
      </w:pPr>
      <w:r>
        <w:rPr>
          <w:sz w:val="24"/>
        </w:rPr>
        <w:t>Les communications destinées à ces entités/organisations doivent être faites à l’adresse ci-dessus.</w:t>
      </w:r>
      <w:r>
        <w:rPr>
          <w:i/>
          <w:color w:val="70AD47" w:themeColor="accent6"/>
          <w:sz w:val="24"/>
        </w:rPr>
        <w:t>]</w:t>
      </w:r>
    </w:p>
    <w:p w14:paraId="537899AE" w14:textId="06D59D55" w:rsidR="00A9072E" w:rsidRDefault="00A9072E" w:rsidP="0098130D">
      <w:pPr>
        <w:widowControl w:val="0"/>
        <w:spacing w:after="180" w:line="276" w:lineRule="auto"/>
        <w:jc w:val="both"/>
        <w:rPr>
          <w:rFonts w:eastAsia="Calibri"/>
          <w:snapToGrid/>
          <w:sz w:val="24"/>
          <w:szCs w:val="24"/>
        </w:rPr>
      </w:pPr>
      <w:r>
        <w:rPr>
          <w:snapToGrid/>
          <w:sz w:val="24"/>
        </w:rPr>
        <w:t>L’Agence nationale chargée de ce projet est:</w:t>
      </w:r>
    </w:p>
    <w:p w14:paraId="54AC7A68" w14:textId="77777777" w:rsidR="00A9072E" w:rsidRPr="00E07705" w:rsidRDefault="00A9072E" w:rsidP="0098130D">
      <w:pPr>
        <w:widowControl w:val="0"/>
        <w:spacing w:after="180" w:line="276" w:lineRule="auto"/>
        <w:jc w:val="both"/>
        <w:rPr>
          <w:rFonts w:eastAsia="Calibri"/>
          <w:snapToGrid/>
          <w:sz w:val="24"/>
          <w:szCs w:val="24"/>
        </w:rPr>
      </w:pPr>
      <w:r>
        <w:rPr>
          <w:snapToGrid/>
          <w:sz w:val="24"/>
        </w:rPr>
        <w:t>[</w:t>
      </w:r>
      <w:proofErr w:type="gramStart"/>
      <w:r>
        <w:rPr>
          <w:snapToGrid/>
          <w:sz w:val="24"/>
          <w:highlight w:val="lightGray"/>
        </w:rPr>
        <w:t>dénomination</w:t>
      </w:r>
      <w:proofErr w:type="gramEnd"/>
      <w:r>
        <w:rPr>
          <w:snapToGrid/>
          <w:sz w:val="24"/>
          <w:highlight w:val="lightGray"/>
        </w:rPr>
        <w:t xml:space="preserve"> officielle complète</w:t>
      </w:r>
      <w:r>
        <w:rPr>
          <w:snapToGrid/>
          <w:sz w:val="24"/>
        </w:rPr>
        <w:t>]</w:t>
      </w:r>
    </w:p>
    <w:p w14:paraId="77E0CB95" w14:textId="2E72AFBF" w:rsidR="00A9072E" w:rsidRDefault="00A9072E" w:rsidP="0098130D">
      <w:pPr>
        <w:widowControl w:val="0"/>
        <w:spacing w:after="180" w:line="276" w:lineRule="auto"/>
        <w:jc w:val="both"/>
        <w:rPr>
          <w:rFonts w:eastAsia="Calibri"/>
          <w:snapToGrid/>
          <w:sz w:val="24"/>
          <w:szCs w:val="24"/>
        </w:rPr>
      </w:pPr>
      <w:r>
        <w:rPr>
          <w:snapToGrid/>
          <w:sz w:val="24"/>
        </w:rPr>
        <w:t>[</w:t>
      </w:r>
      <w:proofErr w:type="gramStart"/>
      <w:r>
        <w:rPr>
          <w:snapToGrid/>
          <w:sz w:val="24"/>
          <w:highlight w:val="lightGray"/>
        </w:rPr>
        <w:t>adresse</w:t>
      </w:r>
      <w:proofErr w:type="gramEnd"/>
      <w:r>
        <w:rPr>
          <w:snapToGrid/>
          <w:sz w:val="24"/>
          <w:highlight w:val="lightGray"/>
        </w:rPr>
        <w:t xml:space="preserve"> officielle complète</w:t>
      </w:r>
      <w:r>
        <w:rPr>
          <w:snapToGrid/>
          <w:sz w:val="24"/>
        </w:rPr>
        <w:t>]</w:t>
      </w:r>
    </w:p>
    <w:p w14:paraId="24AA8686" w14:textId="77777777" w:rsidR="00A84654" w:rsidRPr="00E07705" w:rsidRDefault="00A84654" w:rsidP="0098130D">
      <w:pPr>
        <w:spacing w:after="200" w:line="276" w:lineRule="auto"/>
        <w:jc w:val="both"/>
        <w:rPr>
          <w:rFonts w:eastAsia="Calibri"/>
          <w:snapToGrid/>
          <w:sz w:val="24"/>
          <w:szCs w:val="24"/>
        </w:rPr>
      </w:pPr>
      <w:r>
        <w:rPr>
          <w:snapToGrid/>
          <w:sz w:val="24"/>
        </w:rPr>
        <w:t>[</w:t>
      </w:r>
      <w:r>
        <w:rPr>
          <w:snapToGrid/>
          <w:sz w:val="24"/>
          <w:highlight w:val="lightGray"/>
        </w:rPr>
        <w:t>Téléphone</w:t>
      </w:r>
      <w:r>
        <w:rPr>
          <w:snapToGrid/>
          <w:sz w:val="24"/>
        </w:rPr>
        <w:t>]</w:t>
      </w:r>
    </w:p>
    <w:p w14:paraId="3CF782AB" w14:textId="5665102E" w:rsidR="00A84654" w:rsidRDefault="00A84654" w:rsidP="0098130D">
      <w:pPr>
        <w:spacing w:after="200" w:line="276" w:lineRule="auto"/>
        <w:jc w:val="both"/>
        <w:rPr>
          <w:rFonts w:eastAsia="Calibri"/>
          <w:snapToGrid/>
          <w:sz w:val="24"/>
          <w:szCs w:val="24"/>
        </w:rPr>
      </w:pPr>
      <w:r>
        <w:rPr>
          <w:snapToGrid/>
          <w:sz w:val="24"/>
        </w:rPr>
        <w:t>[</w:t>
      </w:r>
      <w:r>
        <w:rPr>
          <w:snapToGrid/>
          <w:sz w:val="24"/>
          <w:highlight w:val="lightGray"/>
        </w:rPr>
        <w:t>Courriel</w:t>
      </w:r>
      <w:r>
        <w:rPr>
          <w:snapToGrid/>
          <w:sz w:val="24"/>
        </w:rPr>
        <w:t>]</w:t>
      </w:r>
    </w:p>
    <w:p w14:paraId="5D62554E" w14:textId="55593E4E" w:rsidR="00A9072E" w:rsidRDefault="00A9072E" w:rsidP="0098130D">
      <w:pPr>
        <w:widowControl w:val="0"/>
        <w:spacing w:after="180" w:line="276" w:lineRule="auto"/>
        <w:jc w:val="both"/>
        <w:rPr>
          <w:rFonts w:eastAsia="Calibri"/>
          <w:snapToGrid/>
          <w:sz w:val="24"/>
          <w:szCs w:val="24"/>
        </w:rPr>
      </w:pPr>
      <w:r>
        <w:rPr>
          <w:snapToGrid/>
          <w:sz w:val="24"/>
        </w:rPr>
        <w:t>Les communications destinées à l’Agence nationale doivent être faites à l’adresse ci-dessus.</w:t>
      </w:r>
    </w:p>
    <w:p w14:paraId="471F338B" w14:textId="234183BC" w:rsidR="003B3D8F" w:rsidRPr="003B3D8F" w:rsidRDefault="003B3D8F" w:rsidP="0098130D">
      <w:pPr>
        <w:keepNext/>
        <w:keepLines/>
        <w:spacing w:after="200" w:line="276" w:lineRule="auto"/>
        <w:ind w:left="1865" w:hanging="1865"/>
        <w:jc w:val="both"/>
        <w:outlineLvl w:val="3"/>
        <w:rPr>
          <w:b/>
          <w:bCs/>
          <w:iCs/>
          <w:caps/>
          <w:snapToGrid/>
          <w:sz w:val="24"/>
          <w:szCs w:val="22"/>
        </w:rPr>
      </w:pPr>
      <w:bookmarkStart w:id="277" w:name="_Toc529877127"/>
      <w:bookmarkStart w:id="278" w:name="_Toc529883753"/>
      <w:bookmarkStart w:id="279" w:name="_Toc529884941"/>
      <w:bookmarkStart w:id="280" w:name="_Toc530035941"/>
      <w:bookmarkStart w:id="281" w:name="_Toc530036567"/>
      <w:bookmarkStart w:id="282" w:name="_Toc530036753"/>
      <w:bookmarkStart w:id="283" w:name="_Toc530396705"/>
      <w:bookmarkStart w:id="284" w:name="_Toc530396900"/>
      <w:bookmarkStart w:id="285" w:name="_Toc530397282"/>
      <w:bookmarkStart w:id="286" w:name="_Toc532247958"/>
      <w:bookmarkStart w:id="287" w:name="_Toc435109094"/>
      <w:bookmarkStart w:id="288" w:name="_Toc524884436"/>
      <w:bookmarkStart w:id="289" w:name="_Toc524885426"/>
      <w:bookmarkStart w:id="290" w:name="_Toc524885598"/>
      <w:bookmarkStart w:id="291" w:name="_Toc524885770"/>
      <w:bookmarkStart w:id="292" w:name="_Toc525221126"/>
      <w:bookmarkStart w:id="293" w:name="_Toc525221305"/>
      <w:bookmarkStart w:id="294" w:name="_Toc525254390"/>
      <w:bookmarkStart w:id="295" w:name="_Toc529197806"/>
      <w:bookmarkStart w:id="296" w:name="_Toc12092808"/>
      <w:bookmarkStart w:id="297" w:name="_Toc24116201"/>
      <w:bookmarkStart w:id="298" w:name="_Toc24118695"/>
      <w:bookmarkStart w:id="299" w:name="_Toc24126680"/>
      <w:bookmarkStart w:id="300" w:name="_Toc88829469"/>
      <w:bookmarkStart w:id="301" w:name="_Toc90291009"/>
      <w:bookmarkStart w:id="302" w:name="_Toc120627766"/>
      <w:bookmarkStart w:id="303" w:name="_Toc435109096"/>
      <w:bookmarkStart w:id="304" w:name="_Toc524697260"/>
      <w:bookmarkStart w:id="305" w:name="_Toc529197808"/>
      <w:bookmarkStart w:id="306" w:name="_Toc530035943"/>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Pr>
          <w:b/>
          <w:caps/>
          <w:snapToGrid/>
          <w:sz w:val="24"/>
        </w:rPr>
        <w:t>ARTICLE 19 — AVENANTS</w:t>
      </w:r>
      <w:bookmarkEnd w:id="297"/>
      <w:bookmarkEnd w:id="298"/>
      <w:bookmarkEnd w:id="299"/>
      <w:bookmarkEnd w:id="300"/>
      <w:bookmarkEnd w:id="301"/>
      <w:bookmarkEnd w:id="302"/>
      <w:bookmarkEnd w:id="303"/>
      <w:bookmarkEnd w:id="304"/>
      <w:bookmarkEnd w:id="305"/>
      <w:bookmarkEnd w:id="306"/>
    </w:p>
    <w:p w14:paraId="6610363A" w14:textId="6FC7E8ED" w:rsidR="003B3D8F" w:rsidRPr="003B3D8F" w:rsidRDefault="003B3D8F" w:rsidP="0098130D">
      <w:pPr>
        <w:spacing w:after="200" w:line="276" w:lineRule="auto"/>
        <w:jc w:val="both"/>
        <w:rPr>
          <w:snapToGrid/>
          <w:sz w:val="24"/>
          <w:szCs w:val="24"/>
        </w:rPr>
      </w:pPr>
      <w:r>
        <w:rPr>
          <w:snapToGrid/>
          <w:sz w:val="24"/>
        </w:rPr>
        <w:t>La convention peut faire l’objet d’avenants, sauf si ces derniers entraînent des modifications substantielles de la convention, auquel cas il faut signer une nouvelle convention.</w:t>
      </w:r>
    </w:p>
    <w:p w14:paraId="16FD429D" w14:textId="36BE5EEB" w:rsidR="003B3D8F" w:rsidRDefault="003B3D8F" w:rsidP="0098130D">
      <w:pPr>
        <w:spacing w:after="200" w:line="276" w:lineRule="auto"/>
        <w:ind w:left="851" w:hanging="851"/>
        <w:jc w:val="both"/>
        <w:rPr>
          <w:snapToGrid/>
          <w:sz w:val="24"/>
          <w:szCs w:val="24"/>
        </w:rPr>
      </w:pPr>
      <w:r>
        <w:rPr>
          <w:snapToGrid/>
          <w:sz w:val="24"/>
        </w:rPr>
        <w:t>Toutes les parties peuvent demander des avenants.</w:t>
      </w:r>
    </w:p>
    <w:p w14:paraId="404C3F4E" w14:textId="0C1BD32E" w:rsidR="00920362" w:rsidRPr="003B3D8F" w:rsidRDefault="00920362" w:rsidP="0098130D">
      <w:pPr>
        <w:spacing w:after="200" w:line="276" w:lineRule="auto"/>
        <w:ind w:left="851" w:hanging="851"/>
        <w:jc w:val="both"/>
        <w:rPr>
          <w:snapToGrid/>
          <w:sz w:val="24"/>
          <w:szCs w:val="24"/>
        </w:rPr>
      </w:pPr>
      <w:r>
        <w:rPr>
          <w:sz w:val="24"/>
        </w:rPr>
        <w:t>Tout avenant à la convention doit être effectué par écrit en temps utile.</w:t>
      </w:r>
    </w:p>
    <w:p w14:paraId="65B8E866" w14:textId="5775B87F" w:rsidR="003B3D8F" w:rsidRPr="003B3D8F" w:rsidRDefault="003B3D8F" w:rsidP="0098130D">
      <w:pPr>
        <w:spacing w:after="200" w:line="276" w:lineRule="auto"/>
        <w:jc w:val="both"/>
        <w:rPr>
          <w:snapToGrid/>
          <w:sz w:val="24"/>
          <w:szCs w:val="24"/>
        </w:rPr>
      </w:pPr>
      <w:r>
        <w:rPr>
          <w:snapToGrid/>
          <w:sz w:val="24"/>
        </w:rPr>
        <w:t xml:space="preserve">Tout avenant </w:t>
      </w:r>
      <w:r>
        <w:rPr>
          <w:b/>
          <w:bCs/>
          <w:snapToGrid/>
          <w:sz w:val="24"/>
        </w:rPr>
        <w:t>entre en vigueur</w:t>
      </w:r>
      <w:r>
        <w:rPr>
          <w:snapToGrid/>
          <w:sz w:val="24"/>
        </w:rPr>
        <w:t xml:space="preserve"> le jour où la partie destinataire le signe.</w:t>
      </w:r>
    </w:p>
    <w:p w14:paraId="01B87C0E" w14:textId="742E312E" w:rsidR="003B3D8F" w:rsidRDefault="003B3D8F" w:rsidP="0098130D">
      <w:pPr>
        <w:spacing w:after="200" w:line="276" w:lineRule="auto"/>
        <w:jc w:val="both"/>
        <w:rPr>
          <w:rFonts w:eastAsia="Calibri"/>
          <w:snapToGrid/>
          <w:sz w:val="24"/>
          <w:szCs w:val="24"/>
        </w:rPr>
      </w:pPr>
      <w:r>
        <w:rPr>
          <w:snapToGrid/>
          <w:sz w:val="24"/>
        </w:rPr>
        <w:t xml:space="preserve">Tout avenant </w:t>
      </w:r>
      <w:r>
        <w:rPr>
          <w:b/>
          <w:bCs/>
          <w:snapToGrid/>
          <w:sz w:val="24"/>
        </w:rPr>
        <w:t>prend effet</w:t>
      </w:r>
      <w:r>
        <w:rPr>
          <w:snapToGrid/>
          <w:sz w:val="24"/>
        </w:rPr>
        <w:t xml:space="preserve"> à la date de son entrée en vigueur ou à une autre date précisée dans l’avenant.</w:t>
      </w:r>
    </w:p>
    <w:p w14:paraId="6BDCC3AD" w14:textId="4353470F" w:rsidR="003B3D8F" w:rsidRPr="003B3D8F" w:rsidRDefault="003B3D8F" w:rsidP="0098130D">
      <w:pPr>
        <w:keepNext/>
        <w:keepLines/>
        <w:spacing w:after="200" w:line="276" w:lineRule="auto"/>
        <w:ind w:left="1865" w:hanging="1865"/>
        <w:jc w:val="both"/>
        <w:outlineLvl w:val="3"/>
        <w:rPr>
          <w:rFonts w:eastAsia="SimSun"/>
          <w:b/>
          <w:bCs/>
          <w:iCs/>
          <w:caps/>
          <w:snapToGrid/>
          <w:sz w:val="24"/>
          <w:szCs w:val="22"/>
        </w:rPr>
      </w:pPr>
      <w:bookmarkStart w:id="307" w:name="_Toc435109102"/>
      <w:bookmarkStart w:id="308" w:name="_Toc524697263"/>
      <w:bookmarkStart w:id="309" w:name="_Toc529197816"/>
      <w:bookmarkStart w:id="310" w:name="_Toc530035946"/>
      <w:bookmarkStart w:id="311" w:name="_Toc24116209"/>
      <w:bookmarkStart w:id="312" w:name="_Toc24118703"/>
      <w:bookmarkStart w:id="313" w:name="_Toc24126688"/>
      <w:bookmarkStart w:id="314" w:name="_Toc88829477"/>
      <w:bookmarkStart w:id="315" w:name="_Toc90291017"/>
      <w:bookmarkStart w:id="316" w:name="_Toc120627774"/>
      <w:r>
        <w:rPr>
          <w:b/>
          <w:caps/>
          <w:snapToGrid/>
          <w:sz w:val="24"/>
        </w:rPr>
        <w:lastRenderedPageBreak/>
        <w:t>ARTICLE 20 — DROIT APPLICABLE ET RÈGLEMENT DES LITIGES</w:t>
      </w:r>
      <w:bookmarkEnd w:id="307"/>
      <w:bookmarkEnd w:id="308"/>
      <w:bookmarkEnd w:id="309"/>
      <w:bookmarkEnd w:id="310"/>
      <w:bookmarkEnd w:id="311"/>
      <w:bookmarkEnd w:id="312"/>
      <w:bookmarkEnd w:id="313"/>
      <w:bookmarkEnd w:id="314"/>
      <w:bookmarkEnd w:id="315"/>
      <w:bookmarkEnd w:id="316"/>
    </w:p>
    <w:p w14:paraId="1D6EDCBE" w14:textId="5E01661C" w:rsidR="00FA2B54" w:rsidRPr="00066043" w:rsidRDefault="003B3D8F" w:rsidP="0098130D">
      <w:pPr>
        <w:spacing w:line="276" w:lineRule="auto"/>
        <w:jc w:val="both"/>
        <w:rPr>
          <w:snapToGrid/>
        </w:rPr>
      </w:pPr>
      <w:bookmarkStart w:id="317" w:name="_Toc435109104"/>
      <w:bookmarkStart w:id="318" w:name="_Toc529197818"/>
      <w:bookmarkStart w:id="319" w:name="_Toc24116211"/>
      <w:bookmarkStart w:id="320" w:name="_Toc24118705"/>
      <w:bookmarkStart w:id="321" w:name="_Toc24126690"/>
      <w:bookmarkStart w:id="322" w:name="_Toc88829479"/>
      <w:bookmarkStart w:id="323" w:name="_Toc90291019"/>
      <w:r>
        <w:rPr>
          <w:snapToGrid/>
          <w:sz w:val="24"/>
        </w:rPr>
        <w:t>La convention est régie par le droit national [</w:t>
      </w:r>
      <w:r>
        <w:rPr>
          <w:snapToGrid/>
          <w:sz w:val="24"/>
          <w:highlight w:val="lightGray"/>
        </w:rPr>
        <w:t>du/de la/d’/des/ + insérer le nom du pays de l’Agence nationale</w:t>
      </w:r>
      <w:r>
        <w:rPr>
          <w:snapToGrid/>
          <w:sz w:val="24"/>
        </w:rPr>
        <w:t>].</w:t>
      </w:r>
      <w:bookmarkEnd w:id="317"/>
      <w:bookmarkEnd w:id="318"/>
      <w:bookmarkEnd w:id="319"/>
      <w:bookmarkEnd w:id="320"/>
      <w:bookmarkEnd w:id="321"/>
      <w:bookmarkEnd w:id="322"/>
      <w:bookmarkEnd w:id="323"/>
      <w:r>
        <w:rPr>
          <w:snapToGrid/>
          <w:sz w:val="24"/>
        </w:rPr>
        <w:t xml:space="preserve"> La juridiction compétente désignée conformément au droit national applicable a compétence exclusive pour statuer sur tout litige entre l’organisation et le participant concernant l’interprétation, l’application ou la validité de la présente convention, si ce litige ne peut être réglé par la voie amiable.</w:t>
      </w:r>
    </w:p>
    <w:p w14:paraId="1F507F1D" w14:textId="77777777" w:rsidR="00FA2B54" w:rsidRPr="00B025D0" w:rsidRDefault="00FA2B54" w:rsidP="0098130D">
      <w:pPr>
        <w:spacing w:line="276" w:lineRule="auto"/>
        <w:jc w:val="both"/>
        <w:rPr>
          <w:snapToGrid/>
          <w:sz w:val="24"/>
          <w:szCs w:val="24"/>
        </w:rPr>
      </w:pPr>
    </w:p>
    <w:p w14:paraId="48A20520" w14:textId="2777E45A" w:rsidR="003B3D8F" w:rsidRPr="003B3D8F" w:rsidRDefault="003B3D8F" w:rsidP="0098130D">
      <w:pPr>
        <w:keepNext/>
        <w:keepLines/>
        <w:spacing w:after="200" w:line="276" w:lineRule="auto"/>
        <w:ind w:left="1865" w:hanging="1865"/>
        <w:jc w:val="both"/>
        <w:outlineLvl w:val="3"/>
        <w:rPr>
          <w:rFonts w:eastAsia="SimSun"/>
          <w:b/>
          <w:bCs/>
          <w:iCs/>
          <w:caps/>
          <w:snapToGrid/>
          <w:sz w:val="24"/>
          <w:szCs w:val="22"/>
        </w:rPr>
      </w:pPr>
      <w:bookmarkStart w:id="324" w:name="_Toc435109105"/>
      <w:bookmarkStart w:id="325" w:name="_Toc524697264"/>
      <w:bookmarkStart w:id="326" w:name="_Toc529197819"/>
      <w:bookmarkStart w:id="327" w:name="_Toc530035947"/>
      <w:bookmarkStart w:id="328" w:name="_Toc24116212"/>
      <w:bookmarkStart w:id="329" w:name="_Toc24118706"/>
      <w:bookmarkStart w:id="330" w:name="_Toc24126691"/>
      <w:bookmarkStart w:id="331" w:name="_Toc88829480"/>
      <w:bookmarkStart w:id="332" w:name="_Toc90291020"/>
      <w:bookmarkStart w:id="333" w:name="_Toc120627777"/>
      <w:r>
        <w:rPr>
          <w:b/>
          <w:caps/>
          <w:snapToGrid/>
          <w:sz w:val="24"/>
        </w:rPr>
        <w:t>ARTICLE 21 — ENTRÉE EN VIGUEUR</w:t>
      </w:r>
      <w:bookmarkEnd w:id="324"/>
      <w:bookmarkEnd w:id="325"/>
      <w:bookmarkEnd w:id="326"/>
      <w:bookmarkEnd w:id="327"/>
      <w:bookmarkEnd w:id="328"/>
      <w:bookmarkEnd w:id="329"/>
      <w:bookmarkEnd w:id="330"/>
      <w:bookmarkEnd w:id="331"/>
      <w:bookmarkEnd w:id="332"/>
      <w:bookmarkEnd w:id="333"/>
    </w:p>
    <w:p w14:paraId="0AAB88C0" w14:textId="0D0D07DE" w:rsidR="003B3D8F" w:rsidRPr="003B3D8F" w:rsidRDefault="003B3D8F" w:rsidP="0098130D">
      <w:pPr>
        <w:tabs>
          <w:tab w:val="left" w:pos="851"/>
        </w:tabs>
        <w:spacing w:after="200" w:line="276" w:lineRule="auto"/>
        <w:jc w:val="both"/>
        <w:rPr>
          <w:snapToGrid/>
          <w:sz w:val="24"/>
          <w:szCs w:val="24"/>
        </w:rPr>
      </w:pPr>
      <w:r>
        <w:rPr>
          <w:snapToGrid/>
          <w:sz w:val="24"/>
        </w:rPr>
        <w:t>L’accord entre en vigueur le jour de la signature par l’organisation.</w:t>
      </w:r>
    </w:p>
    <w:p w14:paraId="71A9E558" w14:textId="77777777" w:rsidR="003B3D8F" w:rsidRPr="00B025D0" w:rsidRDefault="003B3D8F" w:rsidP="0098130D">
      <w:pPr>
        <w:tabs>
          <w:tab w:val="left" w:pos="828"/>
        </w:tabs>
        <w:spacing w:after="200" w:line="276" w:lineRule="auto"/>
        <w:ind w:left="720"/>
        <w:jc w:val="both"/>
        <w:rPr>
          <w:rFonts w:eastAsia="Calibri"/>
          <w:snapToGrid/>
          <w:sz w:val="24"/>
          <w:szCs w:val="24"/>
          <w:lang w:eastAsia="en-US"/>
        </w:rPr>
      </w:pPr>
    </w:p>
    <w:p w14:paraId="1DD058A2" w14:textId="77777777" w:rsidR="003B3D8F" w:rsidRPr="003B3D8F" w:rsidRDefault="003B3D8F" w:rsidP="0098130D">
      <w:pPr>
        <w:spacing w:line="276" w:lineRule="auto"/>
        <w:jc w:val="both"/>
        <w:rPr>
          <w:snapToGrid/>
          <w:sz w:val="24"/>
        </w:rPr>
      </w:pPr>
      <w:r>
        <w:rPr>
          <w:snapToGrid/>
          <w:sz w:val="24"/>
        </w:rPr>
        <w:t>SIGNATURES</w:t>
      </w:r>
    </w:p>
    <w:p w14:paraId="5CE4F579" w14:textId="2B305ECB" w:rsidR="003B3D8F" w:rsidRPr="003B3D8F" w:rsidRDefault="003B3D8F" w:rsidP="0098130D">
      <w:pPr>
        <w:spacing w:line="276" w:lineRule="auto"/>
        <w:ind w:left="4962" w:hanging="4962"/>
        <w:jc w:val="both"/>
        <w:rPr>
          <w:rFonts w:eastAsia="Calibri"/>
          <w:bCs/>
          <w:snapToGrid/>
          <w:sz w:val="24"/>
          <w:szCs w:val="24"/>
        </w:rPr>
      </w:pPr>
      <w:r>
        <w:rPr>
          <w:snapToGrid/>
          <w:sz w:val="24"/>
        </w:rPr>
        <w:t>Pour le participant</w:t>
      </w:r>
      <w:r>
        <w:tab/>
      </w:r>
      <w:r>
        <w:rPr>
          <w:snapToGrid/>
          <w:sz w:val="24"/>
        </w:rPr>
        <w:t>Pour l’organisation</w:t>
      </w:r>
    </w:p>
    <w:p w14:paraId="56AA0CC1" w14:textId="23F6DFA8" w:rsidR="003B3D8F" w:rsidRPr="003B3D8F" w:rsidRDefault="003B3D8F" w:rsidP="0098130D">
      <w:pPr>
        <w:spacing w:line="276" w:lineRule="auto"/>
        <w:ind w:left="4962" w:hanging="4962"/>
        <w:jc w:val="both"/>
        <w:rPr>
          <w:snapToGrid/>
          <w:sz w:val="24"/>
        </w:rPr>
      </w:pPr>
      <w:r>
        <w:rPr>
          <w:snapToGrid/>
          <w:sz w:val="24"/>
        </w:rPr>
        <w:t>[</w:t>
      </w:r>
      <w:proofErr w:type="gramStart"/>
      <w:r>
        <w:rPr>
          <w:snapToGrid/>
          <w:sz w:val="24"/>
          <w:highlight w:val="lightGray"/>
        </w:rPr>
        <w:t>prénom</w:t>
      </w:r>
      <w:proofErr w:type="gramEnd"/>
      <w:r>
        <w:rPr>
          <w:snapToGrid/>
          <w:sz w:val="24"/>
          <w:highlight w:val="lightGray"/>
        </w:rPr>
        <w:t>/nom</w:t>
      </w:r>
      <w:r>
        <w:rPr>
          <w:snapToGrid/>
          <w:sz w:val="24"/>
        </w:rPr>
        <w:t>]</w:t>
      </w:r>
      <w:r>
        <w:tab/>
      </w:r>
      <w:r>
        <w:rPr>
          <w:snapToGrid/>
          <w:sz w:val="24"/>
        </w:rPr>
        <w:t>[</w:t>
      </w:r>
      <w:r>
        <w:rPr>
          <w:snapToGrid/>
          <w:sz w:val="24"/>
          <w:highlight w:val="lightGray"/>
        </w:rPr>
        <w:t>prénom/nom/fonction</w:t>
      </w:r>
      <w:r>
        <w:rPr>
          <w:snapToGrid/>
          <w:sz w:val="24"/>
        </w:rPr>
        <w:t>]</w:t>
      </w:r>
    </w:p>
    <w:p w14:paraId="54B8343C" w14:textId="77777777" w:rsidR="003B3D8F" w:rsidRPr="003B3D8F" w:rsidRDefault="003B3D8F" w:rsidP="0098130D">
      <w:pPr>
        <w:spacing w:line="276" w:lineRule="auto"/>
        <w:ind w:left="4962" w:hanging="4962"/>
        <w:jc w:val="both"/>
        <w:rPr>
          <w:snapToGrid/>
          <w:sz w:val="24"/>
        </w:rPr>
      </w:pPr>
      <w:r>
        <w:rPr>
          <w:snapToGrid/>
          <w:sz w:val="24"/>
        </w:rPr>
        <w:t>[</w:t>
      </w:r>
      <w:proofErr w:type="gramStart"/>
      <w:r>
        <w:rPr>
          <w:snapToGrid/>
          <w:sz w:val="24"/>
          <w:highlight w:val="lightGray"/>
        </w:rPr>
        <w:t>signature</w:t>
      </w:r>
      <w:proofErr w:type="gramEnd"/>
      <w:r>
        <w:rPr>
          <w:snapToGrid/>
          <w:sz w:val="24"/>
        </w:rPr>
        <w:t>]</w:t>
      </w:r>
      <w:r>
        <w:tab/>
      </w:r>
      <w:r>
        <w:rPr>
          <w:snapToGrid/>
          <w:sz w:val="24"/>
        </w:rPr>
        <w:t>[</w:t>
      </w:r>
      <w:r>
        <w:rPr>
          <w:snapToGrid/>
          <w:sz w:val="24"/>
          <w:highlight w:val="lightGray"/>
        </w:rPr>
        <w:t>signature</w:t>
      </w:r>
      <w:r>
        <w:rPr>
          <w:snapToGrid/>
          <w:sz w:val="24"/>
        </w:rPr>
        <w:t>]</w:t>
      </w:r>
    </w:p>
    <w:p w14:paraId="61CEA303" w14:textId="33053EFB" w:rsidR="00E85892" w:rsidRDefault="003B3D8F" w:rsidP="0098130D">
      <w:pPr>
        <w:spacing w:line="276" w:lineRule="auto"/>
        <w:ind w:left="4962" w:hanging="4962"/>
        <w:jc w:val="both"/>
      </w:pPr>
      <w:r>
        <w:rPr>
          <w:snapToGrid/>
          <w:sz w:val="24"/>
        </w:rPr>
        <w:t>Fait en [</w:t>
      </w:r>
      <w:r>
        <w:rPr>
          <w:snapToGrid/>
          <w:sz w:val="24"/>
          <w:highlight w:val="lightGray"/>
        </w:rPr>
        <w:t>français</w:t>
      </w:r>
      <w:r>
        <w:rPr>
          <w:snapToGrid/>
          <w:sz w:val="24"/>
        </w:rPr>
        <w:t>] Fait en [</w:t>
      </w:r>
      <w:r>
        <w:rPr>
          <w:snapToGrid/>
          <w:sz w:val="24"/>
          <w:highlight w:val="lightGray"/>
        </w:rPr>
        <w:t>français</w:t>
      </w:r>
      <w:r>
        <w:rPr>
          <w:snapToGrid/>
          <w:sz w:val="24"/>
        </w:rPr>
        <w:t xml:space="preserve">] </w:t>
      </w:r>
      <w:bookmarkEnd w:id="78"/>
    </w:p>
    <w:sectPr w:rsidR="00E85892" w:rsidSect="0076794B">
      <w:headerReference w:type="default" r:id="rId12"/>
      <w:footerReference w:type="default" r:id="rId13"/>
      <w:type w:val="continuous"/>
      <w:pgSz w:w="11906" w:h="16838"/>
      <w:pgMar w:top="1440" w:right="1134" w:bottom="1440" w:left="1134" w:header="720" w:footer="720"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8C52B" w16cex:dateUtc="2025-05-21T19:33:00Z"/>
  <w16cex:commentExtensible w16cex:durableId="2BD8D2D2" w16cex:dateUtc="2025-05-21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BCD6DB" w16cid:durableId="2BD8C52B"/>
  <w16cid:commentId w16cid:paraId="5BEC0474" w16cid:durableId="2BD8D2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2CAE8" w14:textId="77777777" w:rsidR="00F72A7E" w:rsidRDefault="00F72A7E">
      <w:r>
        <w:separator/>
      </w:r>
    </w:p>
    <w:p w14:paraId="558F1027" w14:textId="77777777" w:rsidR="00F72A7E" w:rsidRDefault="00F72A7E"/>
  </w:endnote>
  <w:endnote w:type="continuationSeparator" w:id="0">
    <w:p w14:paraId="77300CD0" w14:textId="77777777" w:rsidR="00F72A7E" w:rsidRDefault="00F72A7E">
      <w:r>
        <w:continuationSeparator/>
      </w:r>
    </w:p>
    <w:p w14:paraId="09687FAD" w14:textId="77777777" w:rsidR="00F72A7E" w:rsidRDefault="00F72A7E"/>
  </w:endnote>
  <w:endnote w:type="continuationNotice" w:id="1">
    <w:p w14:paraId="7EAD0D71" w14:textId="77777777" w:rsidR="00F72A7E" w:rsidRDefault="00F72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A00002BF" w:usb1="5000E0F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CA27" w14:textId="55D943F0" w:rsidR="00A83522" w:rsidRDefault="00A83522" w:rsidP="00FE149C">
    <w:pPr>
      <w:pStyle w:val="Pieddepage"/>
      <w:framePr w:wrap="auto" w:vAnchor="text" w:hAnchor="margin" w:xAlign="right" w:y="1"/>
      <w:jc w:val="both"/>
      <w:rPr>
        <w:rStyle w:val="Numrodepage"/>
      </w:rPr>
    </w:pPr>
    <w:r>
      <w:rPr>
        <w:rStyle w:val="Numrodepage"/>
      </w:rPr>
      <w:fldChar w:fldCharType="begin"/>
    </w:r>
    <w:r>
      <w:rPr>
        <w:rStyle w:val="Numrodepage"/>
      </w:rPr>
      <w:instrText xml:space="preserve">PAGE  </w:instrText>
    </w:r>
    <w:r>
      <w:rPr>
        <w:rStyle w:val="Numrodepage"/>
      </w:rPr>
      <w:fldChar w:fldCharType="separate"/>
    </w:r>
    <w:r w:rsidR="0000584B">
      <w:rPr>
        <w:rStyle w:val="Numrodepage"/>
        <w:noProof/>
      </w:rPr>
      <w:t>12</w:t>
    </w:r>
    <w:r>
      <w:rPr>
        <w:rStyle w:val="Numrodepage"/>
      </w:rPr>
      <w:fldChar w:fldCharType="end"/>
    </w:r>
  </w:p>
  <w:p w14:paraId="15A60EFD" w14:textId="77777777" w:rsidR="00A83522" w:rsidRDefault="00A83522">
    <w:pPr>
      <w:pStyle w:val="Pieddepag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80330" w14:textId="77777777" w:rsidR="00F72A7E" w:rsidRDefault="00F72A7E">
      <w:r>
        <w:separator/>
      </w:r>
    </w:p>
    <w:p w14:paraId="108F4858" w14:textId="77777777" w:rsidR="00F72A7E" w:rsidRDefault="00F72A7E"/>
  </w:footnote>
  <w:footnote w:type="continuationSeparator" w:id="0">
    <w:p w14:paraId="4C380214" w14:textId="77777777" w:rsidR="00F72A7E" w:rsidRDefault="00F72A7E">
      <w:r>
        <w:continuationSeparator/>
      </w:r>
    </w:p>
    <w:p w14:paraId="1BB485FF" w14:textId="77777777" w:rsidR="00F72A7E" w:rsidRDefault="00F72A7E"/>
  </w:footnote>
  <w:footnote w:type="continuationNotice" w:id="1">
    <w:p w14:paraId="4D399935" w14:textId="77777777" w:rsidR="00F72A7E" w:rsidRDefault="00F72A7E"/>
  </w:footnote>
  <w:footnote w:id="2">
    <w:p w14:paraId="448C3FB5" w14:textId="4532DCB5" w:rsidR="00A83522" w:rsidRPr="00066043" w:rsidRDefault="00A83522" w:rsidP="00396C5C">
      <w:pPr>
        <w:pStyle w:val="Notedebasdepage"/>
        <w:spacing w:after="120"/>
        <w:ind w:left="0" w:firstLine="0"/>
      </w:pPr>
      <w:r w:rsidRPr="0098130D">
        <w:rPr>
          <w:rStyle w:val="Appelnotedebasdep"/>
          <w:color w:val="000000" w:themeColor="text1"/>
          <w:vertAlign w:val="superscript"/>
        </w:rPr>
        <w:footnoteRef/>
      </w:r>
      <w:r w:rsidRPr="0098130D">
        <w:rPr>
          <w:color w:val="000000" w:themeColor="text1"/>
        </w:rPr>
        <w:t xml:space="preserve"> Le présent document est obligatoire pour les activités de volontariat individuel, et recommandé pour les équipes de volontaires.</w:t>
      </w:r>
    </w:p>
  </w:footnote>
  <w:footnote w:id="3">
    <w:p w14:paraId="2B233557" w14:textId="0810910A" w:rsidR="00A83522" w:rsidRPr="00396C5C" w:rsidRDefault="00A83522">
      <w:pPr>
        <w:pStyle w:val="Notedebasdepage"/>
      </w:pPr>
      <w:r>
        <w:rPr>
          <w:rStyle w:val="Appelnotedebasdep"/>
          <w:vertAlign w:val="superscript"/>
        </w:rPr>
        <w:footnoteRef/>
      </w:r>
      <w:r>
        <w:t xml:space="preserve"> Numéro de référence personnel du portail européen de la jeunesse.</w:t>
      </w:r>
    </w:p>
  </w:footnote>
  <w:footnote w:id="4">
    <w:p w14:paraId="16B5F878" w14:textId="0F4687C0" w:rsidR="00A83522" w:rsidRPr="007B4ABD" w:rsidRDefault="00A83522" w:rsidP="00066043">
      <w:pPr>
        <w:pStyle w:val="Notedebasdepage"/>
        <w:spacing w:after="0"/>
        <w:ind w:left="142" w:hanging="142"/>
      </w:pPr>
      <w:r>
        <w:rPr>
          <w:rStyle w:val="Appelnotedebasdep"/>
          <w:vertAlign w:val="superscript"/>
        </w:rPr>
        <w:footnoteRef/>
      </w:r>
      <w:r>
        <w:t xml:space="preserve"> Directive (UE) 2017/1371 du Parlement européen et du Conseil du 5 juillet</w:t>
      </w:r>
      <w:r w:rsidR="00FB13DB">
        <w:t xml:space="preserve"> </w:t>
      </w:r>
      <w:r>
        <w:t>2017 relative à la lutte contre la fraude portant atteinte aux intérêts financiers de l’Union au moyen du droit pénal (JO L 198 du 28.7.2017, p. 29).</w:t>
      </w:r>
    </w:p>
  </w:footnote>
  <w:footnote w:id="5">
    <w:p w14:paraId="5E09C006" w14:textId="04C98322" w:rsidR="00A83522" w:rsidRPr="007B4ABD" w:rsidRDefault="00A83522" w:rsidP="00066043">
      <w:pPr>
        <w:pStyle w:val="Notedebasdepage"/>
        <w:spacing w:after="0"/>
        <w:ind w:left="360" w:hanging="360"/>
      </w:pPr>
      <w:r>
        <w:rPr>
          <w:rStyle w:val="Appelnotedebasdep"/>
          <w:vertAlign w:val="superscript"/>
        </w:rPr>
        <w:footnoteRef/>
      </w:r>
      <w:r>
        <w:t xml:space="preserve"> JO C 316 du 27.11.1995, p. 48.</w:t>
      </w:r>
    </w:p>
  </w:footnote>
  <w:footnote w:id="6">
    <w:p w14:paraId="0D7D9ACB" w14:textId="130A8D0B" w:rsidR="00A83522" w:rsidRPr="007B4ABD" w:rsidRDefault="00A83522" w:rsidP="00621CC5">
      <w:pPr>
        <w:pStyle w:val="Notedebasdepage"/>
        <w:spacing w:after="0"/>
        <w:ind w:left="142" w:hanging="142"/>
      </w:pPr>
      <w:r>
        <w:rPr>
          <w:rStyle w:val="Appelnotedebasdep"/>
          <w:vertAlign w:val="superscript"/>
        </w:rPr>
        <w:footnoteRef/>
      </w:r>
      <w:r>
        <w:rPr>
          <w:vertAlign w:val="superscript"/>
        </w:rPr>
        <w:t xml:space="preserve"> </w:t>
      </w:r>
      <w:r>
        <w:rPr>
          <w:color w:val="000000"/>
        </w:rPr>
        <w:t>Règlement (CE, Euratom) nº 2988/95 du Conseil du 18 décembre</w:t>
      </w:r>
      <w:r w:rsidR="00FB13DB">
        <w:rPr>
          <w:color w:val="000000"/>
        </w:rPr>
        <w:t xml:space="preserve"> </w:t>
      </w:r>
      <w:r>
        <w:rPr>
          <w:color w:val="000000"/>
        </w:rPr>
        <w:t>1995 relatif à la protection des intérêts financiers des Communautés européennes (JO L 312 du 23.12.1995, p. 1).</w:t>
      </w:r>
    </w:p>
  </w:footnote>
  <w:footnote w:id="7">
    <w:p w14:paraId="120E72E7" w14:textId="77777777" w:rsidR="00A83522" w:rsidRPr="00952DB2" w:rsidRDefault="00A83522" w:rsidP="005A52F6">
      <w:pPr>
        <w:jc w:val="both"/>
      </w:pPr>
      <w:r>
        <w:rPr>
          <w:rStyle w:val="Appelnotedebasdep"/>
          <w:vertAlign w:val="superscript"/>
          <w:lang w:val="en-GB"/>
        </w:rPr>
        <w:footnoteRef/>
      </w:r>
      <w:r>
        <w:t xml:space="preserve"> La date de début de l’activité est le premier jour où le participant doit être présent auprès de l’organisation d’accueil.</w:t>
      </w:r>
    </w:p>
  </w:footnote>
  <w:footnote w:id="8">
    <w:p w14:paraId="4F5ABE2A" w14:textId="563B0F5C" w:rsidR="00A83522" w:rsidRPr="00952DB2" w:rsidRDefault="00A83522" w:rsidP="005A52F6">
      <w:pPr>
        <w:jc w:val="both"/>
      </w:pPr>
      <w:r>
        <w:rPr>
          <w:rStyle w:val="Appelnotedebasdep"/>
          <w:vertAlign w:val="superscript"/>
          <w:lang w:val="en-GB"/>
        </w:rPr>
        <w:footnoteRef/>
      </w:r>
      <w:r>
        <w:rPr>
          <w:rStyle w:val="Appelnotedebasdep"/>
        </w:rPr>
        <w:t xml:space="preserve"> </w:t>
      </w:r>
      <w:r>
        <w:t>La date de fin de l’activité est le dernier jour où le participant doit être présent auprès de l’organisation d’accueil.</w:t>
      </w:r>
    </w:p>
  </w:footnote>
  <w:footnote w:id="9">
    <w:p w14:paraId="235923FB" w14:textId="00E99BDE" w:rsidR="00A83522" w:rsidRPr="00904EF1" w:rsidRDefault="00A83522" w:rsidP="00904EF1">
      <w:pPr>
        <w:pStyle w:val="Notedebasdepage"/>
        <w:spacing w:after="0"/>
        <w:ind w:left="360" w:hanging="360"/>
        <w:rPr>
          <w:sz w:val="16"/>
          <w:szCs w:val="16"/>
        </w:rPr>
      </w:pPr>
      <w:r>
        <w:rPr>
          <w:rStyle w:val="Appelnotedebasdep"/>
          <w:vertAlign w:val="superscript"/>
        </w:rPr>
        <w:footnoteRef/>
      </w:r>
      <w:r>
        <w:rPr>
          <w:sz w:val="16"/>
        </w:rPr>
        <w:t xml:space="preserve"> </w:t>
      </w:r>
      <w:r>
        <w:tab/>
      </w:r>
      <w:r>
        <w:rPr>
          <w:sz w:val="16"/>
        </w:rPr>
        <w:t>Règlement (UE) 2018/1725 du Parlement européen et du Conseil du 23 octobre 2018 relatif à la protection des personnes physiques à l</w:t>
      </w:r>
      <w:r w:rsidR="00B025D0">
        <w:rPr>
          <w:sz w:val="16"/>
        </w:rPr>
        <w:t>’</w:t>
      </w:r>
      <w:r>
        <w:rPr>
          <w:sz w:val="16"/>
        </w:rPr>
        <w:t>égard du traitement des données à caractère personnel par les institutions, organes et organismes de l</w:t>
      </w:r>
      <w:r w:rsidR="00B025D0">
        <w:rPr>
          <w:sz w:val="16"/>
        </w:rPr>
        <w:t>’</w:t>
      </w:r>
      <w:r>
        <w:rPr>
          <w:sz w:val="16"/>
        </w:rPr>
        <w:t>Union et à la libre circulation de ces données, et abrogeant le règlement (CE) nº 45/2001 et la décision nº 1247/2002/CE.</w:t>
      </w:r>
    </w:p>
  </w:footnote>
  <w:footnote w:id="10">
    <w:p w14:paraId="3532C337" w14:textId="68B9FD2E" w:rsidR="00A83522" w:rsidRPr="00904EF1" w:rsidRDefault="00A83522">
      <w:pPr>
        <w:pStyle w:val="Notedebasdepage"/>
        <w:rPr>
          <w:sz w:val="16"/>
          <w:szCs w:val="16"/>
        </w:rPr>
      </w:pPr>
      <w:r>
        <w:rPr>
          <w:rStyle w:val="Appelnotedebasdep"/>
          <w:vertAlign w:val="superscript"/>
        </w:rPr>
        <w:footnoteRef/>
      </w:r>
      <w:r>
        <w:rPr>
          <w:sz w:val="16"/>
        </w:rPr>
        <w:t xml:space="preserve"> </w:t>
      </w:r>
      <w:r>
        <w:tab/>
      </w:r>
      <w:hyperlink r:id="rId1" w:history="1">
        <w:r>
          <w:rPr>
            <w:rStyle w:val="Lienhypertexte"/>
            <w:sz w:val="16"/>
          </w:rPr>
          <w:t>https://youth.europa.eu/solidarity/organisations/contact-national-agencies_fr</w:t>
        </w:r>
      </w:hyperlink>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B0B34" w14:textId="77777777" w:rsidR="00A83522" w:rsidRPr="00FE149C" w:rsidRDefault="00A83522" w:rsidP="00FE149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6F65D0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numFmt w:val="decimal"/>
      <w:pStyle w:val="Titre9"/>
      <w:lvlText w:val="%1.%2.%3.%4.%5.%6.%7.%8.%9"/>
      <w:lvlJc w:val="left"/>
      <w:pPr>
        <w:tabs>
          <w:tab w:val="num" w:pos="1584"/>
        </w:tabs>
        <w:ind w:left="1584" w:hanging="1584"/>
      </w:pPr>
      <w:rPr>
        <w:rFonts w:cs="Times New Roman"/>
      </w:rPr>
    </w:lvl>
  </w:abstractNum>
  <w:abstractNum w:abstractNumId="1" w15:restartNumberingAfterBreak="0">
    <w:nsid w:val="008B1236"/>
    <w:multiLevelType w:val="hybridMultilevel"/>
    <w:tmpl w:val="9384A636"/>
    <w:lvl w:ilvl="0" w:tplc="08090017">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5652B5"/>
    <w:multiLevelType w:val="multilevel"/>
    <w:tmpl w:val="B10A6748"/>
    <w:lvl w:ilvl="0">
      <w:start w:val="1"/>
      <w:numFmt w:val="decimal"/>
      <w:pStyle w:val="Listenumros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62685D"/>
    <w:multiLevelType w:val="singleLevel"/>
    <w:tmpl w:val="D96C95A2"/>
    <w:lvl w:ilvl="0">
      <w:start w:val="1"/>
      <w:numFmt w:val="bullet"/>
      <w:pStyle w:val="Listepuces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epuces3"/>
      <w:lvlText w:val=""/>
      <w:lvlJc w:val="left"/>
      <w:pPr>
        <w:tabs>
          <w:tab w:val="num" w:pos="2199"/>
        </w:tabs>
        <w:ind w:left="2199" w:hanging="283"/>
      </w:pPr>
      <w:rPr>
        <w:rFonts w:ascii="Symbol" w:hAnsi="Symbol"/>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A7E77"/>
    <w:multiLevelType w:val="multilevel"/>
    <w:tmpl w:val="6EFC55EA"/>
    <w:lvl w:ilvl="0">
      <w:start w:val="2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97187"/>
    <w:multiLevelType w:val="multilevel"/>
    <w:tmpl w:val="C970538E"/>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D5AD3"/>
    <w:multiLevelType w:val="singleLevel"/>
    <w:tmpl w:val="82EE6B70"/>
    <w:lvl w:ilvl="0">
      <w:start w:val="1"/>
      <w:numFmt w:val="bullet"/>
      <w:pStyle w:val="Listepuces2"/>
      <w:lvlText w:val=""/>
      <w:lvlJc w:val="left"/>
      <w:pPr>
        <w:tabs>
          <w:tab w:val="num" w:pos="1360"/>
        </w:tabs>
        <w:ind w:left="1360" w:hanging="283"/>
      </w:pPr>
      <w:rPr>
        <w:rFonts w:ascii="Symbol" w:hAnsi="Symbol"/>
      </w:rPr>
    </w:lvl>
  </w:abstractNum>
  <w:abstractNum w:abstractNumId="15" w15:restartNumberingAfterBreak="0">
    <w:nsid w:val="308E0381"/>
    <w:multiLevelType w:val="hybridMultilevel"/>
    <w:tmpl w:val="DE7612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28415E7"/>
    <w:multiLevelType w:val="multilevel"/>
    <w:tmpl w:val="92100ADA"/>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Listenumros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B65DC8"/>
    <w:multiLevelType w:val="hybridMultilevel"/>
    <w:tmpl w:val="3DFC7070"/>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60AAB"/>
    <w:multiLevelType w:val="multilevel"/>
    <w:tmpl w:val="E8744BD2"/>
    <w:lvl w:ilvl="0">
      <w:start w:val="1"/>
      <w:numFmt w:val="decimal"/>
      <w:pStyle w:val="Listenumros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72D6F376"/>
    <w:lvl w:ilvl="0">
      <w:start w:val="1"/>
      <w:numFmt w:val="bullet"/>
      <w:pStyle w:val="Listepuces"/>
      <w:lvlText w:val=""/>
      <w:lvlJc w:val="left"/>
      <w:pPr>
        <w:tabs>
          <w:tab w:val="num" w:pos="283"/>
        </w:tabs>
        <w:ind w:left="283" w:hanging="283"/>
      </w:pPr>
      <w:rPr>
        <w:rFonts w:ascii="Symbol" w:hAnsi="Symbol"/>
      </w:rPr>
    </w:lvl>
  </w:abstractNum>
  <w:abstractNum w:abstractNumId="28"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8046C7"/>
    <w:multiLevelType w:val="multilevel"/>
    <w:tmpl w:val="25B88032"/>
    <w:lvl w:ilvl="0">
      <w:start w:val="2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890423"/>
    <w:multiLevelType w:val="multilevel"/>
    <w:tmpl w:val="8D346B04"/>
    <w:lvl w:ilvl="0">
      <w:start w:val="16"/>
      <w:numFmt w:val="decimal"/>
      <w:lvlText w:val="%1"/>
      <w:lvlJc w:val="left"/>
      <w:pPr>
        <w:ind w:left="420" w:hanging="420"/>
      </w:pPr>
      <w:rPr>
        <w:rFonts w:hint="default"/>
      </w:rPr>
    </w:lvl>
    <w:lvl w:ilvl="1">
      <w:start w:val="2"/>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86492B"/>
    <w:multiLevelType w:val="hybridMultilevel"/>
    <w:tmpl w:val="61288F6C"/>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4"/>
  </w:num>
  <w:num w:numId="5">
    <w:abstractNumId w:val="12"/>
  </w:num>
  <w:num w:numId="6">
    <w:abstractNumId w:val="16"/>
  </w:num>
  <w:num w:numId="7">
    <w:abstractNumId w:val="36"/>
  </w:num>
  <w:num w:numId="8">
    <w:abstractNumId w:val="28"/>
  </w:num>
  <w:num w:numId="9">
    <w:abstractNumId w:val="9"/>
  </w:num>
  <w:num w:numId="10">
    <w:abstractNumId w:val="37"/>
  </w:num>
  <w:num w:numId="11">
    <w:abstractNumId w:val="25"/>
  </w:num>
  <w:num w:numId="12">
    <w:abstractNumId w:val="3"/>
  </w:num>
  <w:num w:numId="13">
    <w:abstractNumId w:val="27"/>
  </w:num>
  <w:num w:numId="14">
    <w:abstractNumId w:val="17"/>
  </w:num>
  <w:num w:numId="15">
    <w:abstractNumId w:val="14"/>
  </w:num>
  <w:num w:numId="16">
    <w:abstractNumId w:val="6"/>
  </w:num>
  <w:num w:numId="17">
    <w:abstractNumId w:val="5"/>
  </w:num>
  <w:num w:numId="18">
    <w:abstractNumId w:val="31"/>
  </w:num>
  <w:num w:numId="19">
    <w:abstractNumId w:val="33"/>
  </w:num>
  <w:num w:numId="20">
    <w:abstractNumId w:val="32"/>
  </w:num>
  <w:num w:numId="21">
    <w:abstractNumId w:val="35"/>
  </w:num>
  <w:num w:numId="22">
    <w:abstractNumId w:val="11"/>
  </w:num>
  <w:num w:numId="23">
    <w:abstractNumId w:val="18"/>
  </w:num>
  <w:num w:numId="24">
    <w:abstractNumId w:val="20"/>
  </w:num>
  <w:num w:numId="25">
    <w:abstractNumId w:val="19"/>
  </w:num>
  <w:num w:numId="26">
    <w:abstractNumId w:val="2"/>
  </w:num>
  <w:num w:numId="27">
    <w:abstractNumId w:val="24"/>
  </w:num>
  <w:num w:numId="28">
    <w:abstractNumId w:val="23"/>
  </w:num>
  <w:num w:numId="29">
    <w:abstractNumId w:val="40"/>
  </w:num>
  <w:num w:numId="30">
    <w:abstractNumId w:val="26"/>
  </w:num>
  <w:num w:numId="31">
    <w:abstractNumId w:val="29"/>
  </w:num>
  <w:num w:numId="32">
    <w:abstractNumId w:val="22"/>
  </w:num>
  <w:num w:numId="33">
    <w:abstractNumId w:val="13"/>
  </w:num>
  <w:num w:numId="34">
    <w:abstractNumId w:val="21"/>
  </w:num>
  <w:num w:numId="35">
    <w:abstractNumId w:val="10"/>
  </w:num>
  <w:num w:numId="36">
    <w:abstractNumId w:val="8"/>
  </w:num>
  <w:num w:numId="37">
    <w:abstractNumId w:val="30"/>
  </w:num>
  <w:num w:numId="38">
    <w:abstractNumId w:val="39"/>
  </w:num>
  <w:num w:numId="39">
    <w:abstractNumId w:val="15"/>
  </w:num>
  <w:num w:numId="40">
    <w:abstractNumId w:val="38"/>
  </w:num>
  <w:num w:numId="41">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6" w:nlCheck="1" w:checkStyle="1"/>
  <w:activeWritingStyle w:appName="MSWord" w:lang="en-IE" w:vendorID="64" w:dllVersion="0" w:nlCheck="1" w:checkStyle="0"/>
  <w:activeWritingStyle w:appName="MSWord" w:lang="fr-FR" w:vendorID="64" w:dllVersion="4096"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584B"/>
    <w:rsid w:val="00007584"/>
    <w:rsid w:val="00010742"/>
    <w:rsid w:val="00010F65"/>
    <w:rsid w:val="000121C3"/>
    <w:rsid w:val="00012759"/>
    <w:rsid w:val="00012E45"/>
    <w:rsid w:val="000200AC"/>
    <w:rsid w:val="00020C64"/>
    <w:rsid w:val="00023F60"/>
    <w:rsid w:val="000247F6"/>
    <w:rsid w:val="00026A5D"/>
    <w:rsid w:val="00034114"/>
    <w:rsid w:val="00034F7C"/>
    <w:rsid w:val="00045C16"/>
    <w:rsid w:val="00047CBC"/>
    <w:rsid w:val="00051061"/>
    <w:rsid w:val="000538C1"/>
    <w:rsid w:val="000565D0"/>
    <w:rsid w:val="00056E10"/>
    <w:rsid w:val="000628F0"/>
    <w:rsid w:val="00065470"/>
    <w:rsid w:val="00066043"/>
    <w:rsid w:val="00066731"/>
    <w:rsid w:val="0006734A"/>
    <w:rsid w:val="00067DF7"/>
    <w:rsid w:val="00071452"/>
    <w:rsid w:val="000726CF"/>
    <w:rsid w:val="0007468D"/>
    <w:rsid w:val="00074E80"/>
    <w:rsid w:val="00075ED4"/>
    <w:rsid w:val="000771D1"/>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7D70"/>
    <w:rsid w:val="000D0236"/>
    <w:rsid w:val="000D0844"/>
    <w:rsid w:val="000D2182"/>
    <w:rsid w:val="000D3158"/>
    <w:rsid w:val="000D49ED"/>
    <w:rsid w:val="000D4B05"/>
    <w:rsid w:val="000D6CCA"/>
    <w:rsid w:val="000D7027"/>
    <w:rsid w:val="000E502A"/>
    <w:rsid w:val="000E7625"/>
    <w:rsid w:val="000F4240"/>
    <w:rsid w:val="000F4F44"/>
    <w:rsid w:val="00100991"/>
    <w:rsid w:val="001011E6"/>
    <w:rsid w:val="001015CE"/>
    <w:rsid w:val="00107319"/>
    <w:rsid w:val="00107611"/>
    <w:rsid w:val="001122EB"/>
    <w:rsid w:val="001146B7"/>
    <w:rsid w:val="00114BD9"/>
    <w:rsid w:val="00117A3E"/>
    <w:rsid w:val="00127D9B"/>
    <w:rsid w:val="00131390"/>
    <w:rsid w:val="001320E9"/>
    <w:rsid w:val="001366C7"/>
    <w:rsid w:val="00137EB2"/>
    <w:rsid w:val="001412B6"/>
    <w:rsid w:val="00144FB9"/>
    <w:rsid w:val="00145E35"/>
    <w:rsid w:val="00146257"/>
    <w:rsid w:val="00150EE4"/>
    <w:rsid w:val="00153C54"/>
    <w:rsid w:val="00153F9F"/>
    <w:rsid w:val="00154ABE"/>
    <w:rsid w:val="00160F77"/>
    <w:rsid w:val="00164A3F"/>
    <w:rsid w:val="001651E3"/>
    <w:rsid w:val="00165EEA"/>
    <w:rsid w:val="00173F1A"/>
    <w:rsid w:val="001776D8"/>
    <w:rsid w:val="00181013"/>
    <w:rsid w:val="00183642"/>
    <w:rsid w:val="00184A60"/>
    <w:rsid w:val="0019079E"/>
    <w:rsid w:val="00190898"/>
    <w:rsid w:val="00191C6F"/>
    <w:rsid w:val="001936BE"/>
    <w:rsid w:val="0019426C"/>
    <w:rsid w:val="00195F7E"/>
    <w:rsid w:val="001966AA"/>
    <w:rsid w:val="001A019B"/>
    <w:rsid w:val="001A1752"/>
    <w:rsid w:val="001A182C"/>
    <w:rsid w:val="001A2E17"/>
    <w:rsid w:val="001A34D2"/>
    <w:rsid w:val="001A752E"/>
    <w:rsid w:val="001A7791"/>
    <w:rsid w:val="001B0D5D"/>
    <w:rsid w:val="001B10F1"/>
    <w:rsid w:val="001B1F61"/>
    <w:rsid w:val="001B253D"/>
    <w:rsid w:val="001B427C"/>
    <w:rsid w:val="001B5080"/>
    <w:rsid w:val="001B6549"/>
    <w:rsid w:val="001C03FA"/>
    <w:rsid w:val="001C10CB"/>
    <w:rsid w:val="001C22C7"/>
    <w:rsid w:val="001C23A9"/>
    <w:rsid w:val="001C50DB"/>
    <w:rsid w:val="001C7D24"/>
    <w:rsid w:val="001D0F5A"/>
    <w:rsid w:val="001D3D5A"/>
    <w:rsid w:val="001D5160"/>
    <w:rsid w:val="001E1465"/>
    <w:rsid w:val="001E2544"/>
    <w:rsid w:val="001E44FB"/>
    <w:rsid w:val="001E4FAF"/>
    <w:rsid w:val="001E6776"/>
    <w:rsid w:val="001E6BA7"/>
    <w:rsid w:val="001E7774"/>
    <w:rsid w:val="001F0773"/>
    <w:rsid w:val="001F1C6C"/>
    <w:rsid w:val="001F4849"/>
    <w:rsid w:val="0020039C"/>
    <w:rsid w:val="002009BA"/>
    <w:rsid w:val="00200D40"/>
    <w:rsid w:val="002047EA"/>
    <w:rsid w:val="00204E80"/>
    <w:rsid w:val="00205935"/>
    <w:rsid w:val="00207117"/>
    <w:rsid w:val="002073C4"/>
    <w:rsid w:val="00212383"/>
    <w:rsid w:val="002125B3"/>
    <w:rsid w:val="002131B2"/>
    <w:rsid w:val="0021700D"/>
    <w:rsid w:val="00217D88"/>
    <w:rsid w:val="00221BB7"/>
    <w:rsid w:val="00224331"/>
    <w:rsid w:val="00225117"/>
    <w:rsid w:val="00225748"/>
    <w:rsid w:val="00226F95"/>
    <w:rsid w:val="002314D6"/>
    <w:rsid w:val="00232198"/>
    <w:rsid w:val="00232886"/>
    <w:rsid w:val="00233226"/>
    <w:rsid w:val="00235926"/>
    <w:rsid w:val="002377D9"/>
    <w:rsid w:val="0023790E"/>
    <w:rsid w:val="00240F5F"/>
    <w:rsid w:val="00243613"/>
    <w:rsid w:val="00245842"/>
    <w:rsid w:val="00246585"/>
    <w:rsid w:val="002467E1"/>
    <w:rsid w:val="00246E6D"/>
    <w:rsid w:val="00247F84"/>
    <w:rsid w:val="00253CC3"/>
    <w:rsid w:val="00254A5F"/>
    <w:rsid w:val="00255463"/>
    <w:rsid w:val="0025768E"/>
    <w:rsid w:val="0026043F"/>
    <w:rsid w:val="0026242A"/>
    <w:rsid w:val="00263097"/>
    <w:rsid w:val="002638B9"/>
    <w:rsid w:val="00266434"/>
    <w:rsid w:val="00266DBE"/>
    <w:rsid w:val="002714DF"/>
    <w:rsid w:val="00273228"/>
    <w:rsid w:val="0027418D"/>
    <w:rsid w:val="0027675B"/>
    <w:rsid w:val="002817C0"/>
    <w:rsid w:val="00282D8C"/>
    <w:rsid w:val="002833DB"/>
    <w:rsid w:val="00284AC1"/>
    <w:rsid w:val="00285241"/>
    <w:rsid w:val="00286FCA"/>
    <w:rsid w:val="002948AE"/>
    <w:rsid w:val="00296507"/>
    <w:rsid w:val="00296A2C"/>
    <w:rsid w:val="00296E60"/>
    <w:rsid w:val="002A1584"/>
    <w:rsid w:val="002A586A"/>
    <w:rsid w:val="002B1D31"/>
    <w:rsid w:val="002B2D4B"/>
    <w:rsid w:val="002B349F"/>
    <w:rsid w:val="002B5C30"/>
    <w:rsid w:val="002C05F2"/>
    <w:rsid w:val="002C2C88"/>
    <w:rsid w:val="002C326E"/>
    <w:rsid w:val="002C6C96"/>
    <w:rsid w:val="002C7377"/>
    <w:rsid w:val="002D5FD9"/>
    <w:rsid w:val="002D6240"/>
    <w:rsid w:val="002D7C27"/>
    <w:rsid w:val="002E24F7"/>
    <w:rsid w:val="002E2C47"/>
    <w:rsid w:val="002E4FA7"/>
    <w:rsid w:val="002F3579"/>
    <w:rsid w:val="002F3F4B"/>
    <w:rsid w:val="002F75DB"/>
    <w:rsid w:val="00300888"/>
    <w:rsid w:val="00302219"/>
    <w:rsid w:val="003034A6"/>
    <w:rsid w:val="00304C1A"/>
    <w:rsid w:val="00312DBD"/>
    <w:rsid w:val="00313A00"/>
    <w:rsid w:val="00313A99"/>
    <w:rsid w:val="003149AE"/>
    <w:rsid w:val="00315E8C"/>
    <w:rsid w:val="00317863"/>
    <w:rsid w:val="00321488"/>
    <w:rsid w:val="00322AB5"/>
    <w:rsid w:val="003253C4"/>
    <w:rsid w:val="00326D59"/>
    <w:rsid w:val="00327163"/>
    <w:rsid w:val="00341429"/>
    <w:rsid w:val="003415BB"/>
    <w:rsid w:val="00345899"/>
    <w:rsid w:val="00346DB9"/>
    <w:rsid w:val="00352043"/>
    <w:rsid w:val="003540F9"/>
    <w:rsid w:val="00354C9C"/>
    <w:rsid w:val="003566E1"/>
    <w:rsid w:val="00361045"/>
    <w:rsid w:val="00363A5C"/>
    <w:rsid w:val="00365C85"/>
    <w:rsid w:val="003664C7"/>
    <w:rsid w:val="00366E7B"/>
    <w:rsid w:val="003707EE"/>
    <w:rsid w:val="00371629"/>
    <w:rsid w:val="0037251E"/>
    <w:rsid w:val="00374255"/>
    <w:rsid w:val="0038107B"/>
    <w:rsid w:val="003834FE"/>
    <w:rsid w:val="00383559"/>
    <w:rsid w:val="00384CFE"/>
    <w:rsid w:val="003860FB"/>
    <w:rsid w:val="00392103"/>
    <w:rsid w:val="00395156"/>
    <w:rsid w:val="003959B1"/>
    <w:rsid w:val="00395A32"/>
    <w:rsid w:val="0039683B"/>
    <w:rsid w:val="00396C5C"/>
    <w:rsid w:val="003A01C7"/>
    <w:rsid w:val="003A0249"/>
    <w:rsid w:val="003A07D2"/>
    <w:rsid w:val="003A0FE1"/>
    <w:rsid w:val="003A17AC"/>
    <w:rsid w:val="003A428E"/>
    <w:rsid w:val="003A4DF7"/>
    <w:rsid w:val="003B249D"/>
    <w:rsid w:val="003B3D8F"/>
    <w:rsid w:val="003C54B3"/>
    <w:rsid w:val="003C6A16"/>
    <w:rsid w:val="003C7DEE"/>
    <w:rsid w:val="003C7EA5"/>
    <w:rsid w:val="003D0C75"/>
    <w:rsid w:val="003D25F5"/>
    <w:rsid w:val="003D33EC"/>
    <w:rsid w:val="003D493D"/>
    <w:rsid w:val="003D60FB"/>
    <w:rsid w:val="003E19E4"/>
    <w:rsid w:val="003E1E00"/>
    <w:rsid w:val="003E5095"/>
    <w:rsid w:val="003E5E61"/>
    <w:rsid w:val="003F30D5"/>
    <w:rsid w:val="003F59F3"/>
    <w:rsid w:val="00400C14"/>
    <w:rsid w:val="00401A4E"/>
    <w:rsid w:val="00402E5A"/>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964"/>
    <w:rsid w:val="0043373D"/>
    <w:rsid w:val="00434A57"/>
    <w:rsid w:val="004369BE"/>
    <w:rsid w:val="00437077"/>
    <w:rsid w:val="00440189"/>
    <w:rsid w:val="004414B6"/>
    <w:rsid w:val="0044285E"/>
    <w:rsid w:val="00444345"/>
    <w:rsid w:val="0044772B"/>
    <w:rsid w:val="00447E29"/>
    <w:rsid w:val="0045023F"/>
    <w:rsid w:val="00450DFD"/>
    <w:rsid w:val="004556C2"/>
    <w:rsid w:val="00456E64"/>
    <w:rsid w:val="004675C1"/>
    <w:rsid w:val="0047198E"/>
    <w:rsid w:val="0047325C"/>
    <w:rsid w:val="00473D50"/>
    <w:rsid w:val="004749DC"/>
    <w:rsid w:val="00475044"/>
    <w:rsid w:val="00476CE8"/>
    <w:rsid w:val="0048090A"/>
    <w:rsid w:val="00480BFD"/>
    <w:rsid w:val="00480E2C"/>
    <w:rsid w:val="00481E04"/>
    <w:rsid w:val="004826FD"/>
    <w:rsid w:val="00482950"/>
    <w:rsid w:val="00484CD4"/>
    <w:rsid w:val="00484FC7"/>
    <w:rsid w:val="0049224C"/>
    <w:rsid w:val="00492FAB"/>
    <w:rsid w:val="00493741"/>
    <w:rsid w:val="00495F57"/>
    <w:rsid w:val="004963FB"/>
    <w:rsid w:val="004964C6"/>
    <w:rsid w:val="004A0AF4"/>
    <w:rsid w:val="004A4617"/>
    <w:rsid w:val="004B02FD"/>
    <w:rsid w:val="004B05DE"/>
    <w:rsid w:val="004B0794"/>
    <w:rsid w:val="004B15AC"/>
    <w:rsid w:val="004B1AB0"/>
    <w:rsid w:val="004B49BE"/>
    <w:rsid w:val="004B6652"/>
    <w:rsid w:val="004B7429"/>
    <w:rsid w:val="004C002B"/>
    <w:rsid w:val="004C30F7"/>
    <w:rsid w:val="004C32C0"/>
    <w:rsid w:val="004C332D"/>
    <w:rsid w:val="004D16F1"/>
    <w:rsid w:val="004D7819"/>
    <w:rsid w:val="004E0C8E"/>
    <w:rsid w:val="004E17F6"/>
    <w:rsid w:val="004E19BA"/>
    <w:rsid w:val="004E3FB8"/>
    <w:rsid w:val="004E4E61"/>
    <w:rsid w:val="004E6328"/>
    <w:rsid w:val="004F1423"/>
    <w:rsid w:val="004F3D4C"/>
    <w:rsid w:val="004F5085"/>
    <w:rsid w:val="004F6A0D"/>
    <w:rsid w:val="004F70EC"/>
    <w:rsid w:val="00501969"/>
    <w:rsid w:val="00503454"/>
    <w:rsid w:val="00504878"/>
    <w:rsid w:val="00505506"/>
    <w:rsid w:val="00505C4D"/>
    <w:rsid w:val="00505CE2"/>
    <w:rsid w:val="00505F02"/>
    <w:rsid w:val="00506515"/>
    <w:rsid w:val="005078A6"/>
    <w:rsid w:val="005109E3"/>
    <w:rsid w:val="00511293"/>
    <w:rsid w:val="005112FF"/>
    <w:rsid w:val="00514C5E"/>
    <w:rsid w:val="0051623A"/>
    <w:rsid w:val="00517E2E"/>
    <w:rsid w:val="00520500"/>
    <w:rsid w:val="00521D8B"/>
    <w:rsid w:val="00521E09"/>
    <w:rsid w:val="00524405"/>
    <w:rsid w:val="00527B62"/>
    <w:rsid w:val="0053072F"/>
    <w:rsid w:val="005310C8"/>
    <w:rsid w:val="00532C45"/>
    <w:rsid w:val="0053707B"/>
    <w:rsid w:val="005413BB"/>
    <w:rsid w:val="0054215F"/>
    <w:rsid w:val="00544A27"/>
    <w:rsid w:val="00550E45"/>
    <w:rsid w:val="005514ED"/>
    <w:rsid w:val="00555482"/>
    <w:rsid w:val="00556E13"/>
    <w:rsid w:val="00557E51"/>
    <w:rsid w:val="00560B13"/>
    <w:rsid w:val="0056390F"/>
    <w:rsid w:val="00563976"/>
    <w:rsid w:val="00564B49"/>
    <w:rsid w:val="00564FF3"/>
    <w:rsid w:val="00567F0A"/>
    <w:rsid w:val="00570308"/>
    <w:rsid w:val="00570CE0"/>
    <w:rsid w:val="00571C12"/>
    <w:rsid w:val="00572992"/>
    <w:rsid w:val="005735D7"/>
    <w:rsid w:val="00586542"/>
    <w:rsid w:val="00586808"/>
    <w:rsid w:val="00586C78"/>
    <w:rsid w:val="0058729F"/>
    <w:rsid w:val="00590239"/>
    <w:rsid w:val="00593257"/>
    <w:rsid w:val="00594C90"/>
    <w:rsid w:val="00597E9F"/>
    <w:rsid w:val="005A42FA"/>
    <w:rsid w:val="005A5156"/>
    <w:rsid w:val="005A52F6"/>
    <w:rsid w:val="005A573E"/>
    <w:rsid w:val="005A6369"/>
    <w:rsid w:val="005A652E"/>
    <w:rsid w:val="005B0D5C"/>
    <w:rsid w:val="005B3285"/>
    <w:rsid w:val="005B3AFE"/>
    <w:rsid w:val="005B425F"/>
    <w:rsid w:val="005B56EA"/>
    <w:rsid w:val="005B71A9"/>
    <w:rsid w:val="005B74A0"/>
    <w:rsid w:val="005C0277"/>
    <w:rsid w:val="005C367C"/>
    <w:rsid w:val="005C54A9"/>
    <w:rsid w:val="005C7136"/>
    <w:rsid w:val="005C7651"/>
    <w:rsid w:val="005C78C2"/>
    <w:rsid w:val="005D1F0B"/>
    <w:rsid w:val="005D53D1"/>
    <w:rsid w:val="005D65FD"/>
    <w:rsid w:val="005D698C"/>
    <w:rsid w:val="005E0B96"/>
    <w:rsid w:val="005E17D7"/>
    <w:rsid w:val="005E1D2C"/>
    <w:rsid w:val="005E3617"/>
    <w:rsid w:val="005E412F"/>
    <w:rsid w:val="005E49AF"/>
    <w:rsid w:val="005E4A67"/>
    <w:rsid w:val="005F56D7"/>
    <w:rsid w:val="005F7658"/>
    <w:rsid w:val="005F77D3"/>
    <w:rsid w:val="00602C59"/>
    <w:rsid w:val="00605365"/>
    <w:rsid w:val="00607597"/>
    <w:rsid w:val="00612BFC"/>
    <w:rsid w:val="00621CC5"/>
    <w:rsid w:val="006221DA"/>
    <w:rsid w:val="00625DE5"/>
    <w:rsid w:val="00626B93"/>
    <w:rsid w:val="00630EC2"/>
    <w:rsid w:val="00632FCA"/>
    <w:rsid w:val="00634031"/>
    <w:rsid w:val="006410BB"/>
    <w:rsid w:val="0064162D"/>
    <w:rsid w:val="006444EB"/>
    <w:rsid w:val="0064462C"/>
    <w:rsid w:val="00645F3B"/>
    <w:rsid w:val="00646542"/>
    <w:rsid w:val="00646D58"/>
    <w:rsid w:val="00647C79"/>
    <w:rsid w:val="00650818"/>
    <w:rsid w:val="00651DC7"/>
    <w:rsid w:val="006602AE"/>
    <w:rsid w:val="00663F64"/>
    <w:rsid w:val="0066654B"/>
    <w:rsid w:val="00667CAF"/>
    <w:rsid w:val="00671045"/>
    <w:rsid w:val="00672CA4"/>
    <w:rsid w:val="00681864"/>
    <w:rsid w:val="00681866"/>
    <w:rsid w:val="00683F79"/>
    <w:rsid w:val="00685A21"/>
    <w:rsid w:val="0069379A"/>
    <w:rsid w:val="006A4001"/>
    <w:rsid w:val="006A5D6E"/>
    <w:rsid w:val="006A7FC4"/>
    <w:rsid w:val="006B136B"/>
    <w:rsid w:val="006B4EE5"/>
    <w:rsid w:val="006B76CA"/>
    <w:rsid w:val="006B798C"/>
    <w:rsid w:val="006C2F7B"/>
    <w:rsid w:val="006C30D8"/>
    <w:rsid w:val="006C6B7E"/>
    <w:rsid w:val="006D1ECB"/>
    <w:rsid w:val="006D51C7"/>
    <w:rsid w:val="006D57A1"/>
    <w:rsid w:val="006D607C"/>
    <w:rsid w:val="006D6268"/>
    <w:rsid w:val="006D6AD6"/>
    <w:rsid w:val="006E02F2"/>
    <w:rsid w:val="006E04BB"/>
    <w:rsid w:val="006E62EE"/>
    <w:rsid w:val="006F23AD"/>
    <w:rsid w:val="006F300E"/>
    <w:rsid w:val="006F3FB7"/>
    <w:rsid w:val="006F4714"/>
    <w:rsid w:val="006F4EA2"/>
    <w:rsid w:val="006F5DEB"/>
    <w:rsid w:val="006F6F27"/>
    <w:rsid w:val="006F7A00"/>
    <w:rsid w:val="00700601"/>
    <w:rsid w:val="00704355"/>
    <w:rsid w:val="00706D64"/>
    <w:rsid w:val="007200E7"/>
    <w:rsid w:val="0072221F"/>
    <w:rsid w:val="00723C4C"/>
    <w:rsid w:val="00727652"/>
    <w:rsid w:val="00730E03"/>
    <w:rsid w:val="00732203"/>
    <w:rsid w:val="007333B7"/>
    <w:rsid w:val="007340D4"/>
    <w:rsid w:val="00735E06"/>
    <w:rsid w:val="007360C4"/>
    <w:rsid w:val="0073798F"/>
    <w:rsid w:val="0074075F"/>
    <w:rsid w:val="00741491"/>
    <w:rsid w:val="0074299F"/>
    <w:rsid w:val="007459FB"/>
    <w:rsid w:val="00746A1C"/>
    <w:rsid w:val="007509F9"/>
    <w:rsid w:val="00750A2C"/>
    <w:rsid w:val="00752AEA"/>
    <w:rsid w:val="00755F87"/>
    <w:rsid w:val="007571CA"/>
    <w:rsid w:val="0076315A"/>
    <w:rsid w:val="0076670D"/>
    <w:rsid w:val="0076794B"/>
    <w:rsid w:val="00767E5E"/>
    <w:rsid w:val="00767F4C"/>
    <w:rsid w:val="007711CE"/>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4A17"/>
    <w:rsid w:val="007A4B08"/>
    <w:rsid w:val="007B21DC"/>
    <w:rsid w:val="007B2E80"/>
    <w:rsid w:val="007B2F37"/>
    <w:rsid w:val="007B5E1E"/>
    <w:rsid w:val="007B7BC9"/>
    <w:rsid w:val="007C0A5A"/>
    <w:rsid w:val="007C14F1"/>
    <w:rsid w:val="007C33E6"/>
    <w:rsid w:val="007C5577"/>
    <w:rsid w:val="007D19C9"/>
    <w:rsid w:val="007D2A4F"/>
    <w:rsid w:val="007D2E98"/>
    <w:rsid w:val="007D6BFF"/>
    <w:rsid w:val="007D7339"/>
    <w:rsid w:val="007D7383"/>
    <w:rsid w:val="007E059D"/>
    <w:rsid w:val="007E1301"/>
    <w:rsid w:val="007E3695"/>
    <w:rsid w:val="007E636F"/>
    <w:rsid w:val="007E6BCA"/>
    <w:rsid w:val="007F0363"/>
    <w:rsid w:val="007F058A"/>
    <w:rsid w:val="007F0607"/>
    <w:rsid w:val="007F2F41"/>
    <w:rsid w:val="007F3FEE"/>
    <w:rsid w:val="007F6585"/>
    <w:rsid w:val="007F7F20"/>
    <w:rsid w:val="00800033"/>
    <w:rsid w:val="008029C2"/>
    <w:rsid w:val="00803814"/>
    <w:rsid w:val="00803BBF"/>
    <w:rsid w:val="00804D47"/>
    <w:rsid w:val="00804F6B"/>
    <w:rsid w:val="008059A9"/>
    <w:rsid w:val="00806E28"/>
    <w:rsid w:val="00807583"/>
    <w:rsid w:val="00812988"/>
    <w:rsid w:val="00812C55"/>
    <w:rsid w:val="00813B9C"/>
    <w:rsid w:val="0082163D"/>
    <w:rsid w:val="00822AE7"/>
    <w:rsid w:val="00824DF7"/>
    <w:rsid w:val="00824FCA"/>
    <w:rsid w:val="00830FC4"/>
    <w:rsid w:val="00830FDB"/>
    <w:rsid w:val="008324E8"/>
    <w:rsid w:val="008327F2"/>
    <w:rsid w:val="00832C85"/>
    <w:rsid w:val="008349F2"/>
    <w:rsid w:val="0083568C"/>
    <w:rsid w:val="00836B0F"/>
    <w:rsid w:val="00841D1B"/>
    <w:rsid w:val="00842667"/>
    <w:rsid w:val="0084344C"/>
    <w:rsid w:val="0084593B"/>
    <w:rsid w:val="00845F07"/>
    <w:rsid w:val="0084710F"/>
    <w:rsid w:val="008504D8"/>
    <w:rsid w:val="00851FD3"/>
    <w:rsid w:val="0085498E"/>
    <w:rsid w:val="00855C60"/>
    <w:rsid w:val="00857445"/>
    <w:rsid w:val="008605BE"/>
    <w:rsid w:val="008607D6"/>
    <w:rsid w:val="008608FA"/>
    <w:rsid w:val="00863461"/>
    <w:rsid w:val="00874463"/>
    <w:rsid w:val="008748BC"/>
    <w:rsid w:val="00880F1C"/>
    <w:rsid w:val="008827F1"/>
    <w:rsid w:val="00883707"/>
    <w:rsid w:val="0088570D"/>
    <w:rsid w:val="00885745"/>
    <w:rsid w:val="00890222"/>
    <w:rsid w:val="008962E0"/>
    <w:rsid w:val="0089798E"/>
    <w:rsid w:val="008A3683"/>
    <w:rsid w:val="008A3E4A"/>
    <w:rsid w:val="008A6F5C"/>
    <w:rsid w:val="008B19B0"/>
    <w:rsid w:val="008B3F89"/>
    <w:rsid w:val="008B4A57"/>
    <w:rsid w:val="008B5125"/>
    <w:rsid w:val="008B58F7"/>
    <w:rsid w:val="008B5AE9"/>
    <w:rsid w:val="008C165E"/>
    <w:rsid w:val="008C29DD"/>
    <w:rsid w:val="008C38D0"/>
    <w:rsid w:val="008C5EC5"/>
    <w:rsid w:val="008C6856"/>
    <w:rsid w:val="008D10FC"/>
    <w:rsid w:val="008D1232"/>
    <w:rsid w:val="008D12BC"/>
    <w:rsid w:val="008D21FC"/>
    <w:rsid w:val="008D351B"/>
    <w:rsid w:val="008D578B"/>
    <w:rsid w:val="008D59C3"/>
    <w:rsid w:val="008D5B80"/>
    <w:rsid w:val="008D7E6C"/>
    <w:rsid w:val="008D7FE8"/>
    <w:rsid w:val="008E0299"/>
    <w:rsid w:val="008E4A6B"/>
    <w:rsid w:val="008E4D5A"/>
    <w:rsid w:val="008F0EF5"/>
    <w:rsid w:val="008F2A7A"/>
    <w:rsid w:val="008F387D"/>
    <w:rsid w:val="008F7DCD"/>
    <w:rsid w:val="009005A1"/>
    <w:rsid w:val="009036DE"/>
    <w:rsid w:val="00904EF1"/>
    <w:rsid w:val="00905123"/>
    <w:rsid w:val="0090579E"/>
    <w:rsid w:val="009076E5"/>
    <w:rsid w:val="0091064A"/>
    <w:rsid w:val="00912337"/>
    <w:rsid w:val="009128C3"/>
    <w:rsid w:val="0091296D"/>
    <w:rsid w:val="00914AB4"/>
    <w:rsid w:val="009165B5"/>
    <w:rsid w:val="00920362"/>
    <w:rsid w:val="00920AEB"/>
    <w:rsid w:val="009218C1"/>
    <w:rsid w:val="00921DB0"/>
    <w:rsid w:val="00923234"/>
    <w:rsid w:val="00923741"/>
    <w:rsid w:val="00924156"/>
    <w:rsid w:val="00924D53"/>
    <w:rsid w:val="0093034B"/>
    <w:rsid w:val="0093407F"/>
    <w:rsid w:val="00937AD9"/>
    <w:rsid w:val="009404B6"/>
    <w:rsid w:val="009407E7"/>
    <w:rsid w:val="00942623"/>
    <w:rsid w:val="009471DB"/>
    <w:rsid w:val="00952DB2"/>
    <w:rsid w:val="00952F2C"/>
    <w:rsid w:val="00953E00"/>
    <w:rsid w:val="00955A2F"/>
    <w:rsid w:val="0096166C"/>
    <w:rsid w:val="009625EE"/>
    <w:rsid w:val="00962BDD"/>
    <w:rsid w:val="009650EE"/>
    <w:rsid w:val="00971D75"/>
    <w:rsid w:val="009723D4"/>
    <w:rsid w:val="009745A0"/>
    <w:rsid w:val="0097486B"/>
    <w:rsid w:val="00976CB9"/>
    <w:rsid w:val="00977BFD"/>
    <w:rsid w:val="00977E94"/>
    <w:rsid w:val="00980767"/>
    <w:rsid w:val="0098130D"/>
    <w:rsid w:val="00983D50"/>
    <w:rsid w:val="00983DBD"/>
    <w:rsid w:val="009869C3"/>
    <w:rsid w:val="00986E2C"/>
    <w:rsid w:val="009870ED"/>
    <w:rsid w:val="00987202"/>
    <w:rsid w:val="00990BFE"/>
    <w:rsid w:val="00990DBF"/>
    <w:rsid w:val="00993C4A"/>
    <w:rsid w:val="009949FB"/>
    <w:rsid w:val="009A1310"/>
    <w:rsid w:val="009A2F27"/>
    <w:rsid w:val="009A2F3A"/>
    <w:rsid w:val="009A4F03"/>
    <w:rsid w:val="009A6788"/>
    <w:rsid w:val="009A6CDC"/>
    <w:rsid w:val="009B10AB"/>
    <w:rsid w:val="009B3816"/>
    <w:rsid w:val="009B405C"/>
    <w:rsid w:val="009B7B70"/>
    <w:rsid w:val="009B7BFA"/>
    <w:rsid w:val="009C0073"/>
    <w:rsid w:val="009C10ED"/>
    <w:rsid w:val="009C25DD"/>
    <w:rsid w:val="009C395B"/>
    <w:rsid w:val="009C4360"/>
    <w:rsid w:val="009C69D7"/>
    <w:rsid w:val="009D106D"/>
    <w:rsid w:val="009D37F2"/>
    <w:rsid w:val="009D3C8A"/>
    <w:rsid w:val="009D541C"/>
    <w:rsid w:val="009D6CA6"/>
    <w:rsid w:val="009E060C"/>
    <w:rsid w:val="009E0965"/>
    <w:rsid w:val="009E177D"/>
    <w:rsid w:val="009E2BDB"/>
    <w:rsid w:val="009E3379"/>
    <w:rsid w:val="009E4EAC"/>
    <w:rsid w:val="009E75E1"/>
    <w:rsid w:val="009F0EC7"/>
    <w:rsid w:val="009F427D"/>
    <w:rsid w:val="009F60D4"/>
    <w:rsid w:val="00A0121A"/>
    <w:rsid w:val="00A01B27"/>
    <w:rsid w:val="00A0456A"/>
    <w:rsid w:val="00A04B95"/>
    <w:rsid w:val="00A05CFE"/>
    <w:rsid w:val="00A0634F"/>
    <w:rsid w:val="00A076B1"/>
    <w:rsid w:val="00A1018F"/>
    <w:rsid w:val="00A11032"/>
    <w:rsid w:val="00A117CE"/>
    <w:rsid w:val="00A125D8"/>
    <w:rsid w:val="00A12DB6"/>
    <w:rsid w:val="00A17B72"/>
    <w:rsid w:val="00A2020B"/>
    <w:rsid w:val="00A20B14"/>
    <w:rsid w:val="00A20CA1"/>
    <w:rsid w:val="00A21361"/>
    <w:rsid w:val="00A21B45"/>
    <w:rsid w:val="00A24203"/>
    <w:rsid w:val="00A25CDA"/>
    <w:rsid w:val="00A276B8"/>
    <w:rsid w:val="00A318B3"/>
    <w:rsid w:val="00A31F3A"/>
    <w:rsid w:val="00A32BA3"/>
    <w:rsid w:val="00A33FF2"/>
    <w:rsid w:val="00A34A4A"/>
    <w:rsid w:val="00A35476"/>
    <w:rsid w:val="00A43FCE"/>
    <w:rsid w:val="00A44B60"/>
    <w:rsid w:val="00A47B75"/>
    <w:rsid w:val="00A504BA"/>
    <w:rsid w:val="00A506F3"/>
    <w:rsid w:val="00A508A7"/>
    <w:rsid w:val="00A52E39"/>
    <w:rsid w:val="00A53C76"/>
    <w:rsid w:val="00A542FF"/>
    <w:rsid w:val="00A54645"/>
    <w:rsid w:val="00A5489F"/>
    <w:rsid w:val="00A61232"/>
    <w:rsid w:val="00A616C1"/>
    <w:rsid w:val="00A622EB"/>
    <w:rsid w:val="00A6421B"/>
    <w:rsid w:val="00A6491E"/>
    <w:rsid w:val="00A64EB5"/>
    <w:rsid w:val="00A65140"/>
    <w:rsid w:val="00A71600"/>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53B0"/>
    <w:rsid w:val="00AA5BFB"/>
    <w:rsid w:val="00AB0E85"/>
    <w:rsid w:val="00AB281F"/>
    <w:rsid w:val="00AB3340"/>
    <w:rsid w:val="00AB3943"/>
    <w:rsid w:val="00AC028C"/>
    <w:rsid w:val="00AC52E8"/>
    <w:rsid w:val="00AC58B3"/>
    <w:rsid w:val="00AC63AE"/>
    <w:rsid w:val="00AD0588"/>
    <w:rsid w:val="00AD6397"/>
    <w:rsid w:val="00AE0331"/>
    <w:rsid w:val="00AE2691"/>
    <w:rsid w:val="00AE4A9E"/>
    <w:rsid w:val="00AF36D8"/>
    <w:rsid w:val="00AF42A4"/>
    <w:rsid w:val="00AF4F50"/>
    <w:rsid w:val="00AF74B4"/>
    <w:rsid w:val="00B0225D"/>
    <w:rsid w:val="00B025D0"/>
    <w:rsid w:val="00B03E58"/>
    <w:rsid w:val="00B04346"/>
    <w:rsid w:val="00B054FC"/>
    <w:rsid w:val="00B064EA"/>
    <w:rsid w:val="00B06CFE"/>
    <w:rsid w:val="00B11B79"/>
    <w:rsid w:val="00B16AD8"/>
    <w:rsid w:val="00B21489"/>
    <w:rsid w:val="00B2155C"/>
    <w:rsid w:val="00B227C7"/>
    <w:rsid w:val="00B22874"/>
    <w:rsid w:val="00B23F91"/>
    <w:rsid w:val="00B244C3"/>
    <w:rsid w:val="00B30624"/>
    <w:rsid w:val="00B328A7"/>
    <w:rsid w:val="00B36433"/>
    <w:rsid w:val="00B3661C"/>
    <w:rsid w:val="00B37758"/>
    <w:rsid w:val="00B4119F"/>
    <w:rsid w:val="00B427ED"/>
    <w:rsid w:val="00B438AA"/>
    <w:rsid w:val="00B44653"/>
    <w:rsid w:val="00B4548A"/>
    <w:rsid w:val="00B519BE"/>
    <w:rsid w:val="00B534CE"/>
    <w:rsid w:val="00B53DDB"/>
    <w:rsid w:val="00B54848"/>
    <w:rsid w:val="00B56223"/>
    <w:rsid w:val="00B570E6"/>
    <w:rsid w:val="00B615E0"/>
    <w:rsid w:val="00B618F9"/>
    <w:rsid w:val="00B6559D"/>
    <w:rsid w:val="00B7088F"/>
    <w:rsid w:val="00B736FE"/>
    <w:rsid w:val="00B80BF8"/>
    <w:rsid w:val="00B81ACA"/>
    <w:rsid w:val="00B83CA6"/>
    <w:rsid w:val="00B83E4B"/>
    <w:rsid w:val="00B861D4"/>
    <w:rsid w:val="00B9007F"/>
    <w:rsid w:val="00B913E0"/>
    <w:rsid w:val="00B926C6"/>
    <w:rsid w:val="00B9613E"/>
    <w:rsid w:val="00BA1C60"/>
    <w:rsid w:val="00BA4B85"/>
    <w:rsid w:val="00BA6FE1"/>
    <w:rsid w:val="00BB191A"/>
    <w:rsid w:val="00BB25AB"/>
    <w:rsid w:val="00BB4487"/>
    <w:rsid w:val="00BB4F1C"/>
    <w:rsid w:val="00BB62DB"/>
    <w:rsid w:val="00BB6986"/>
    <w:rsid w:val="00BB76DF"/>
    <w:rsid w:val="00BC0E92"/>
    <w:rsid w:val="00BC19E5"/>
    <w:rsid w:val="00BC384A"/>
    <w:rsid w:val="00BC4064"/>
    <w:rsid w:val="00BC4A23"/>
    <w:rsid w:val="00BC72A2"/>
    <w:rsid w:val="00BC78D5"/>
    <w:rsid w:val="00BD2EF7"/>
    <w:rsid w:val="00BD4801"/>
    <w:rsid w:val="00BD4FBE"/>
    <w:rsid w:val="00BD78B4"/>
    <w:rsid w:val="00BD7C94"/>
    <w:rsid w:val="00BE1B6C"/>
    <w:rsid w:val="00BE659B"/>
    <w:rsid w:val="00BF17E6"/>
    <w:rsid w:val="00BF4832"/>
    <w:rsid w:val="00BF4AF6"/>
    <w:rsid w:val="00C01753"/>
    <w:rsid w:val="00C02277"/>
    <w:rsid w:val="00C05BC8"/>
    <w:rsid w:val="00C12237"/>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8B7"/>
    <w:rsid w:val="00C60168"/>
    <w:rsid w:val="00C60964"/>
    <w:rsid w:val="00C62EE2"/>
    <w:rsid w:val="00C64F27"/>
    <w:rsid w:val="00C651CC"/>
    <w:rsid w:val="00C70078"/>
    <w:rsid w:val="00C70F08"/>
    <w:rsid w:val="00C7113B"/>
    <w:rsid w:val="00C7207A"/>
    <w:rsid w:val="00C806C8"/>
    <w:rsid w:val="00C86958"/>
    <w:rsid w:val="00C86C83"/>
    <w:rsid w:val="00C9059C"/>
    <w:rsid w:val="00C9265F"/>
    <w:rsid w:val="00C94BDF"/>
    <w:rsid w:val="00CA533E"/>
    <w:rsid w:val="00CA6161"/>
    <w:rsid w:val="00CA6DB9"/>
    <w:rsid w:val="00CA6FFD"/>
    <w:rsid w:val="00CA7CF9"/>
    <w:rsid w:val="00CB30FF"/>
    <w:rsid w:val="00CB76F5"/>
    <w:rsid w:val="00CB7849"/>
    <w:rsid w:val="00CB790F"/>
    <w:rsid w:val="00CB7D61"/>
    <w:rsid w:val="00CC1C20"/>
    <w:rsid w:val="00CC28BF"/>
    <w:rsid w:val="00CC45AF"/>
    <w:rsid w:val="00CC4C20"/>
    <w:rsid w:val="00CC6195"/>
    <w:rsid w:val="00CD3564"/>
    <w:rsid w:val="00CD3C7F"/>
    <w:rsid w:val="00CD3D1B"/>
    <w:rsid w:val="00CD52D3"/>
    <w:rsid w:val="00CD592B"/>
    <w:rsid w:val="00CD786F"/>
    <w:rsid w:val="00CE0B59"/>
    <w:rsid w:val="00CE3672"/>
    <w:rsid w:val="00CE4FC4"/>
    <w:rsid w:val="00CE593A"/>
    <w:rsid w:val="00CE5AFF"/>
    <w:rsid w:val="00CE5B13"/>
    <w:rsid w:val="00CE5C58"/>
    <w:rsid w:val="00CE6FCA"/>
    <w:rsid w:val="00CE75CF"/>
    <w:rsid w:val="00CE7B3B"/>
    <w:rsid w:val="00CF183F"/>
    <w:rsid w:val="00CF1DDD"/>
    <w:rsid w:val="00CF26C2"/>
    <w:rsid w:val="00CF2A32"/>
    <w:rsid w:val="00CF4A67"/>
    <w:rsid w:val="00D006C5"/>
    <w:rsid w:val="00D0241A"/>
    <w:rsid w:val="00D06873"/>
    <w:rsid w:val="00D1236C"/>
    <w:rsid w:val="00D13EC9"/>
    <w:rsid w:val="00D15727"/>
    <w:rsid w:val="00D20954"/>
    <w:rsid w:val="00D27A94"/>
    <w:rsid w:val="00D301A4"/>
    <w:rsid w:val="00D3109D"/>
    <w:rsid w:val="00D374D7"/>
    <w:rsid w:val="00D40F18"/>
    <w:rsid w:val="00D41253"/>
    <w:rsid w:val="00D427C8"/>
    <w:rsid w:val="00D42D0C"/>
    <w:rsid w:val="00D52020"/>
    <w:rsid w:val="00D52171"/>
    <w:rsid w:val="00D53BA8"/>
    <w:rsid w:val="00D5448C"/>
    <w:rsid w:val="00D57FED"/>
    <w:rsid w:val="00D60487"/>
    <w:rsid w:val="00D61043"/>
    <w:rsid w:val="00D61471"/>
    <w:rsid w:val="00D61663"/>
    <w:rsid w:val="00D652CA"/>
    <w:rsid w:val="00D71E90"/>
    <w:rsid w:val="00D73D41"/>
    <w:rsid w:val="00D74787"/>
    <w:rsid w:val="00D75B8E"/>
    <w:rsid w:val="00D76E8A"/>
    <w:rsid w:val="00D77404"/>
    <w:rsid w:val="00D77C3A"/>
    <w:rsid w:val="00D83576"/>
    <w:rsid w:val="00D8462C"/>
    <w:rsid w:val="00D85C5C"/>
    <w:rsid w:val="00D93F92"/>
    <w:rsid w:val="00D94BCE"/>
    <w:rsid w:val="00D97F7E"/>
    <w:rsid w:val="00DA1626"/>
    <w:rsid w:val="00DA3EDC"/>
    <w:rsid w:val="00DB0124"/>
    <w:rsid w:val="00DB01C1"/>
    <w:rsid w:val="00DB04E1"/>
    <w:rsid w:val="00DB47FC"/>
    <w:rsid w:val="00DB6BDC"/>
    <w:rsid w:val="00DC09B5"/>
    <w:rsid w:val="00DC3225"/>
    <w:rsid w:val="00DC3E5F"/>
    <w:rsid w:val="00DC5269"/>
    <w:rsid w:val="00DC5E7D"/>
    <w:rsid w:val="00DD0799"/>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6613"/>
    <w:rsid w:val="00DF7047"/>
    <w:rsid w:val="00DF718E"/>
    <w:rsid w:val="00DF71A4"/>
    <w:rsid w:val="00E0318F"/>
    <w:rsid w:val="00E07160"/>
    <w:rsid w:val="00E07705"/>
    <w:rsid w:val="00E10949"/>
    <w:rsid w:val="00E13011"/>
    <w:rsid w:val="00E16D54"/>
    <w:rsid w:val="00E218BE"/>
    <w:rsid w:val="00E21E63"/>
    <w:rsid w:val="00E23DC1"/>
    <w:rsid w:val="00E25738"/>
    <w:rsid w:val="00E309AB"/>
    <w:rsid w:val="00E32230"/>
    <w:rsid w:val="00E3345F"/>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227E"/>
    <w:rsid w:val="00E735C7"/>
    <w:rsid w:val="00E73A95"/>
    <w:rsid w:val="00E765F0"/>
    <w:rsid w:val="00E80EBA"/>
    <w:rsid w:val="00E81018"/>
    <w:rsid w:val="00E82DA6"/>
    <w:rsid w:val="00E838C5"/>
    <w:rsid w:val="00E851BD"/>
    <w:rsid w:val="00E85892"/>
    <w:rsid w:val="00E90CCE"/>
    <w:rsid w:val="00E922A6"/>
    <w:rsid w:val="00E92E00"/>
    <w:rsid w:val="00E93B25"/>
    <w:rsid w:val="00E9568A"/>
    <w:rsid w:val="00EA0DF4"/>
    <w:rsid w:val="00EA4118"/>
    <w:rsid w:val="00EA4523"/>
    <w:rsid w:val="00EB07EC"/>
    <w:rsid w:val="00EB1FA4"/>
    <w:rsid w:val="00EB2EBB"/>
    <w:rsid w:val="00EB42E2"/>
    <w:rsid w:val="00EC23A6"/>
    <w:rsid w:val="00EC2CD0"/>
    <w:rsid w:val="00EC4046"/>
    <w:rsid w:val="00EC41E5"/>
    <w:rsid w:val="00EC44C2"/>
    <w:rsid w:val="00EC7A39"/>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1097"/>
    <w:rsid w:val="00F11A2C"/>
    <w:rsid w:val="00F126F8"/>
    <w:rsid w:val="00F13239"/>
    <w:rsid w:val="00F13765"/>
    <w:rsid w:val="00F16BF1"/>
    <w:rsid w:val="00F17C9D"/>
    <w:rsid w:val="00F20FBB"/>
    <w:rsid w:val="00F22DD5"/>
    <w:rsid w:val="00F25C99"/>
    <w:rsid w:val="00F26D1E"/>
    <w:rsid w:val="00F26DF0"/>
    <w:rsid w:val="00F30F14"/>
    <w:rsid w:val="00F31DBA"/>
    <w:rsid w:val="00F332EC"/>
    <w:rsid w:val="00F369BF"/>
    <w:rsid w:val="00F4002E"/>
    <w:rsid w:val="00F403D5"/>
    <w:rsid w:val="00F44792"/>
    <w:rsid w:val="00F44CA4"/>
    <w:rsid w:val="00F45459"/>
    <w:rsid w:val="00F455CE"/>
    <w:rsid w:val="00F461B9"/>
    <w:rsid w:val="00F462EC"/>
    <w:rsid w:val="00F472BC"/>
    <w:rsid w:val="00F50779"/>
    <w:rsid w:val="00F50C22"/>
    <w:rsid w:val="00F51528"/>
    <w:rsid w:val="00F532A5"/>
    <w:rsid w:val="00F53967"/>
    <w:rsid w:val="00F5436F"/>
    <w:rsid w:val="00F5579A"/>
    <w:rsid w:val="00F56F09"/>
    <w:rsid w:val="00F60974"/>
    <w:rsid w:val="00F62832"/>
    <w:rsid w:val="00F653E1"/>
    <w:rsid w:val="00F662BD"/>
    <w:rsid w:val="00F66E5B"/>
    <w:rsid w:val="00F678CC"/>
    <w:rsid w:val="00F67A81"/>
    <w:rsid w:val="00F71E59"/>
    <w:rsid w:val="00F72847"/>
    <w:rsid w:val="00F72A7E"/>
    <w:rsid w:val="00F738FE"/>
    <w:rsid w:val="00F7401D"/>
    <w:rsid w:val="00F7499A"/>
    <w:rsid w:val="00F76C31"/>
    <w:rsid w:val="00F8001D"/>
    <w:rsid w:val="00F80F36"/>
    <w:rsid w:val="00F82C77"/>
    <w:rsid w:val="00F83955"/>
    <w:rsid w:val="00F85335"/>
    <w:rsid w:val="00F907ED"/>
    <w:rsid w:val="00F93E25"/>
    <w:rsid w:val="00F93EF7"/>
    <w:rsid w:val="00F96310"/>
    <w:rsid w:val="00F964FA"/>
    <w:rsid w:val="00FA20D6"/>
    <w:rsid w:val="00FA2B54"/>
    <w:rsid w:val="00FA3310"/>
    <w:rsid w:val="00FA349A"/>
    <w:rsid w:val="00FA3A7C"/>
    <w:rsid w:val="00FA43B3"/>
    <w:rsid w:val="00FA4E01"/>
    <w:rsid w:val="00FA56BC"/>
    <w:rsid w:val="00FA680E"/>
    <w:rsid w:val="00FA6C71"/>
    <w:rsid w:val="00FA760D"/>
    <w:rsid w:val="00FB10DF"/>
    <w:rsid w:val="00FB13DB"/>
    <w:rsid w:val="00FB3156"/>
    <w:rsid w:val="00FB3A12"/>
    <w:rsid w:val="00FB5D1B"/>
    <w:rsid w:val="00FB68D2"/>
    <w:rsid w:val="00FC03CE"/>
    <w:rsid w:val="00FC0CF9"/>
    <w:rsid w:val="00FC2D6B"/>
    <w:rsid w:val="00FC2DBF"/>
    <w:rsid w:val="00FC6583"/>
    <w:rsid w:val="00FD01E7"/>
    <w:rsid w:val="00FD36AE"/>
    <w:rsid w:val="00FD6452"/>
    <w:rsid w:val="00FD76E7"/>
    <w:rsid w:val="00FE07CB"/>
    <w:rsid w:val="00FE13B5"/>
    <w:rsid w:val="00FE149C"/>
    <w:rsid w:val="00FE4264"/>
    <w:rsid w:val="00FE5D7A"/>
    <w:rsid w:val="00FE6963"/>
    <w:rsid w:val="00FE6E3C"/>
    <w:rsid w:val="00FE72BD"/>
    <w:rsid w:val="00FF3189"/>
    <w:rsid w:val="00FF6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CF7B386"/>
  <w15:docId w15:val="{F6E99036-E215-4572-B459-EB0FB61D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rPr>
  </w:style>
  <w:style w:type="paragraph" w:styleId="Titre1">
    <w:name w:val="heading 1"/>
    <w:basedOn w:val="Normal"/>
    <w:next w:val="Text1"/>
    <w:link w:val="Titre1Car"/>
    <w:qFormat/>
    <w:pPr>
      <w:keepNext/>
      <w:numPr>
        <w:numId w:val="1"/>
      </w:numPr>
      <w:spacing w:before="240" w:after="240"/>
      <w:jc w:val="both"/>
      <w:outlineLvl w:val="0"/>
    </w:pPr>
    <w:rPr>
      <w:b/>
      <w:smallCaps/>
      <w:sz w:val="24"/>
    </w:rPr>
  </w:style>
  <w:style w:type="paragraph" w:styleId="Titre2">
    <w:name w:val="heading 2"/>
    <w:basedOn w:val="Normal"/>
    <w:next w:val="Text2"/>
    <w:link w:val="Titre2Car"/>
    <w:uiPriority w:val="9"/>
    <w:qFormat/>
    <w:pPr>
      <w:keepNext/>
      <w:numPr>
        <w:ilvl w:val="1"/>
        <w:numId w:val="1"/>
      </w:numPr>
      <w:spacing w:after="240"/>
      <w:jc w:val="both"/>
      <w:outlineLvl w:val="1"/>
    </w:pPr>
    <w:rPr>
      <w:b/>
      <w:sz w:val="24"/>
    </w:rPr>
  </w:style>
  <w:style w:type="paragraph" w:styleId="Titre3">
    <w:name w:val="heading 3"/>
    <w:basedOn w:val="Normal"/>
    <w:next w:val="Text3"/>
    <w:link w:val="Titre3Car"/>
    <w:uiPriority w:val="9"/>
    <w:qFormat/>
    <w:pPr>
      <w:keepNext/>
      <w:numPr>
        <w:ilvl w:val="2"/>
        <w:numId w:val="1"/>
      </w:numPr>
      <w:spacing w:after="240"/>
      <w:jc w:val="both"/>
      <w:outlineLvl w:val="2"/>
    </w:pPr>
    <w:rPr>
      <w:i/>
      <w:sz w:val="24"/>
    </w:rPr>
  </w:style>
  <w:style w:type="paragraph" w:styleId="Titre4">
    <w:name w:val="heading 4"/>
    <w:basedOn w:val="Normal"/>
    <w:next w:val="Text4"/>
    <w:link w:val="Titre4Car"/>
    <w:uiPriority w:val="9"/>
    <w:qFormat/>
    <w:pPr>
      <w:keepNext/>
      <w:spacing w:after="240"/>
      <w:jc w:val="both"/>
      <w:outlineLvl w:val="3"/>
    </w:pPr>
    <w:rPr>
      <w:sz w:val="24"/>
    </w:rPr>
  </w:style>
  <w:style w:type="paragraph" w:styleId="Titre5">
    <w:name w:val="heading 5"/>
    <w:basedOn w:val="Normal"/>
    <w:next w:val="Normal"/>
    <w:link w:val="Titre5Car"/>
    <w:uiPriority w:val="9"/>
    <w:qFormat/>
    <w:pPr>
      <w:spacing w:before="240" w:after="60"/>
      <w:jc w:val="both"/>
      <w:outlineLvl w:val="4"/>
    </w:pPr>
    <w:rPr>
      <w:rFonts w:ascii="Arial" w:hAnsi="Arial"/>
      <w:sz w:val="22"/>
    </w:rPr>
  </w:style>
  <w:style w:type="paragraph" w:styleId="Titre6">
    <w:name w:val="heading 6"/>
    <w:basedOn w:val="Normal"/>
    <w:next w:val="Normal"/>
    <w:link w:val="Titre6Car"/>
    <w:uiPriority w:val="9"/>
    <w:qFormat/>
    <w:pPr>
      <w:numPr>
        <w:ilvl w:val="5"/>
        <w:numId w:val="1"/>
      </w:numPr>
      <w:spacing w:before="240" w:after="60"/>
      <w:jc w:val="both"/>
      <w:outlineLvl w:val="5"/>
    </w:pPr>
    <w:rPr>
      <w:rFonts w:ascii="Arial" w:hAnsi="Arial"/>
      <w:i/>
      <w:sz w:val="22"/>
    </w:rPr>
  </w:style>
  <w:style w:type="paragraph" w:styleId="Titre7">
    <w:name w:val="heading 7"/>
    <w:basedOn w:val="Normal"/>
    <w:next w:val="Normal"/>
    <w:qFormat/>
    <w:pPr>
      <w:numPr>
        <w:ilvl w:val="6"/>
        <w:numId w:val="1"/>
      </w:numPr>
      <w:spacing w:before="240" w:after="60"/>
      <w:jc w:val="both"/>
      <w:outlineLvl w:val="6"/>
    </w:pPr>
    <w:rPr>
      <w:rFonts w:ascii="Arial" w:hAnsi="Arial"/>
    </w:rPr>
  </w:style>
  <w:style w:type="paragraph" w:styleId="Titre8">
    <w:name w:val="heading 8"/>
    <w:basedOn w:val="Normal"/>
    <w:next w:val="Normal"/>
    <w:qFormat/>
    <w:pPr>
      <w:numPr>
        <w:ilvl w:val="7"/>
        <w:numId w:val="1"/>
      </w:numPr>
      <w:spacing w:before="240" w:after="60"/>
      <w:jc w:val="both"/>
      <w:outlineLvl w:val="7"/>
    </w:pPr>
    <w:rPr>
      <w:rFonts w:ascii="Arial" w:hAnsi="Arial"/>
      <w:i/>
    </w:rPr>
  </w:style>
  <w:style w:type="paragraph" w:styleId="Titre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r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ous-titr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Appelnotedebasdep">
    <w:name w:val="footnote reference"/>
    <w:aliases w:val="Footnote symbol,Times 10 Point,Exposant 3 Point,Footnote number,Footnote Reference Number,Footnote reference number,Footnote Reference Superscript,EN Footnote Reference,note TESI,Voetnootverwijzing,fr,o,FR,FR1,note T"/>
    <w:link w:val="1"/>
    <w:rPr>
      <w:rFonts w:cs="Times New Roman"/>
    </w:rPr>
  </w:style>
  <w:style w:type="paragraph" w:styleId="Corpsdetexte">
    <w:name w:val="Body Text"/>
    <w:aliases w:val="Document,Doc,Body Text2,doc,Standard paragraph,BodyText, (Norm),Body Text 12,bt,gl,uvlaka 2,(Norm),heading3,Body Text - Level 2,1body,BodText,body text,Body Txt,Body Text-10,Body Text Char2,Text Char1,Τίτλος Μελέτης,- TF,Text"/>
    <w:basedOn w:val="Normal"/>
    <w:link w:val="CorpsdetexteCar"/>
    <w:pPr>
      <w:jc w:val="both"/>
    </w:pPr>
    <w:rPr>
      <w:sz w:val="24"/>
    </w:rPr>
  </w:style>
  <w:style w:type="paragraph" w:styleId="Notedebasdepage">
    <w:name w:val="footnote text"/>
    <w:aliases w:val="Schriftart: 9 pt,Schriftart: 10 pt,Schriftart: 8 pt,WB-Fußnotentext,FoodNote,ft,Footnote text,Footnote,Footnote Text Char1,Footnote Text Char Char,Footnote Text Char1 Char Char,Footnote Text Char Char Char Char,fn,f,Char"/>
    <w:basedOn w:val="Normal"/>
    <w:link w:val="NotedebasdepageCar"/>
    <w:pPr>
      <w:spacing w:after="240"/>
      <w:ind w:left="357" w:hanging="357"/>
      <w:jc w:val="both"/>
    </w:pPr>
  </w:style>
  <w:style w:type="character" w:styleId="Numrodepage">
    <w:name w:val="page number"/>
    <w:rPr>
      <w:rFonts w:cs="Times New Roman"/>
    </w:rPr>
  </w:style>
  <w:style w:type="paragraph" w:styleId="En-tte">
    <w:name w:val="header"/>
    <w:basedOn w:val="Normal"/>
    <w:link w:val="En-tteCar"/>
    <w:pPr>
      <w:tabs>
        <w:tab w:val="center" w:pos="4153"/>
        <w:tab w:val="right" w:pos="8306"/>
      </w:tabs>
      <w:spacing w:after="240"/>
      <w:jc w:val="both"/>
    </w:pPr>
    <w:rPr>
      <w:sz w:val="24"/>
    </w:rPr>
  </w:style>
  <w:style w:type="paragraph" w:styleId="Pieddepage">
    <w:name w:val="footer"/>
    <w:basedOn w:val="Normal"/>
    <w:link w:val="PieddepageCar"/>
    <w:uiPriority w:val="99"/>
    <w:pPr>
      <w:tabs>
        <w:tab w:val="center" w:pos="4153"/>
        <w:tab w:val="right" w:pos="8306"/>
      </w:tabs>
    </w:pPr>
  </w:style>
  <w:style w:type="paragraph" w:customStyle="1" w:styleId="Blockquote">
    <w:name w:val="Blockquote"/>
    <w:basedOn w:val="Normal"/>
    <w:pPr>
      <w:spacing w:before="100" w:after="100"/>
      <w:ind w:left="360" w:right="360"/>
    </w:pPr>
    <w:rPr>
      <w:snapToGrid/>
      <w:sz w:val="24"/>
    </w:rPr>
  </w:style>
  <w:style w:type="character" w:styleId="Accentuation">
    <w:name w:val="Emphasis"/>
    <w:uiPriority w:val="20"/>
    <w:qFormat/>
    <w:rPr>
      <w:rFonts w:cs="Times New Roman"/>
      <w:i/>
    </w:rPr>
  </w:style>
  <w:style w:type="character" w:styleId="Lienhypertexte">
    <w:name w:val="Hyperlink"/>
    <w:uiPriority w:val="99"/>
    <w:qFormat/>
    <w:rPr>
      <w:rFonts w:cs="Times New Roman"/>
      <w:color w:val="0000FF"/>
      <w:u w:val="single"/>
    </w:rPr>
  </w:style>
  <w:style w:type="character" w:styleId="lev">
    <w:name w:val="Strong"/>
    <w:uiPriority w:val="22"/>
    <w:qFormat/>
    <w:rPr>
      <w:rFonts w:cs="Times New Roman"/>
      <w:b/>
    </w:rPr>
  </w:style>
  <w:style w:type="paragraph" w:customStyle="1" w:styleId="ZCom">
    <w:name w:val="Z_Com"/>
    <w:basedOn w:val="Normal"/>
    <w:next w:val="Normal"/>
    <w:uiPriority w:val="99"/>
    <w:pPr>
      <w:widowControl w:val="0"/>
      <w:ind w:right="85"/>
      <w:jc w:val="both"/>
    </w:pPr>
    <w:rPr>
      <w:rFonts w:ascii="Arial" w:hAnsi="Arial"/>
      <w:snapToGrid/>
      <w:sz w:val="24"/>
    </w:rPr>
  </w:style>
  <w:style w:type="paragraph" w:styleId="Explorateurdedocuments">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edebulles">
    <w:name w:val="Balloon Text"/>
    <w:basedOn w:val="Normal"/>
    <w:link w:val="TextedebullesCar"/>
    <w:rsid w:val="00FD6452"/>
    <w:rPr>
      <w:rFonts w:ascii="Tahoma" w:hAnsi="Tahoma" w:cs="Tahoma"/>
      <w:sz w:val="16"/>
      <w:szCs w:val="16"/>
    </w:rPr>
  </w:style>
  <w:style w:type="character" w:customStyle="1" w:styleId="CorpsdetexteCar">
    <w:name w:val="Corps de texte Car"/>
    <w:aliases w:val="Document Car,Doc Car,Body Text2 Car,doc Car,Standard paragraph Car,BodyText Car, (Norm) Car,Body Text 12 Car,bt Car,gl Car,uvlaka 2 Car,(Norm) Car,heading3 Car,Body Text - Level 2 Car,1body Car,BodText Car,body text Car,Body Txt Car"/>
    <w:link w:val="Corpsdetexte"/>
    <w:rsid w:val="0082163D"/>
    <w:rPr>
      <w:snapToGrid w:val="0"/>
      <w:sz w:val="24"/>
      <w:lang w:val="fr-FR" w:eastAsia="en-GB" w:bidi="ar-SA"/>
    </w:rPr>
  </w:style>
  <w:style w:type="character" w:styleId="Marquedecommentaire">
    <w:name w:val="annotation reference"/>
    <w:uiPriority w:val="99"/>
    <w:rsid w:val="00FB10DF"/>
    <w:rPr>
      <w:sz w:val="16"/>
      <w:szCs w:val="16"/>
    </w:rPr>
  </w:style>
  <w:style w:type="paragraph" w:styleId="Commentaire">
    <w:name w:val="annotation text"/>
    <w:basedOn w:val="Normal"/>
    <w:link w:val="CommentaireCar"/>
    <w:uiPriority w:val="99"/>
    <w:rsid w:val="00FB10DF"/>
    <w:rPr>
      <w:lang w:eastAsia="x-none"/>
    </w:rPr>
  </w:style>
  <w:style w:type="character" w:customStyle="1" w:styleId="CommentaireCar">
    <w:name w:val="Commentaire Car"/>
    <w:link w:val="Commentaire"/>
    <w:uiPriority w:val="99"/>
    <w:rsid w:val="00FB10DF"/>
    <w:rPr>
      <w:snapToGrid w:val="0"/>
      <w:lang w:val="fr-FR"/>
    </w:rPr>
  </w:style>
  <w:style w:type="paragraph" w:styleId="Objetducommentaire">
    <w:name w:val="annotation subject"/>
    <w:basedOn w:val="Commentaire"/>
    <w:next w:val="Commentaire"/>
    <w:link w:val="ObjetducommentaireCar"/>
    <w:uiPriority w:val="99"/>
    <w:rsid w:val="00FB10DF"/>
    <w:rPr>
      <w:b/>
      <w:bCs/>
    </w:rPr>
  </w:style>
  <w:style w:type="character" w:customStyle="1" w:styleId="ObjetducommentaireCar">
    <w:name w:val="Objet du commentaire Car"/>
    <w:link w:val="Objetducommentaire"/>
    <w:rsid w:val="00FB10DF"/>
    <w:rPr>
      <w:b/>
      <w:bCs/>
      <w:snapToGrid w:val="0"/>
      <w:lang w:val="fr-FR"/>
    </w:rPr>
  </w:style>
  <w:style w:type="paragraph" w:styleId="Notedefin">
    <w:name w:val="endnote text"/>
    <w:basedOn w:val="Normal"/>
    <w:link w:val="NotedefinCar"/>
    <w:rsid w:val="002E24F7"/>
    <w:rPr>
      <w:lang w:eastAsia="x-none"/>
    </w:rPr>
  </w:style>
  <w:style w:type="character" w:customStyle="1" w:styleId="NotedefinCar">
    <w:name w:val="Note de fin Car"/>
    <w:link w:val="Notedefin"/>
    <w:rsid w:val="002E24F7"/>
    <w:rPr>
      <w:snapToGrid w:val="0"/>
      <w:lang w:val="fr-FR"/>
    </w:rPr>
  </w:style>
  <w:style w:type="character" w:styleId="Appeldenotedefin">
    <w:name w:val="endnote reference"/>
    <w:rsid w:val="002E24F7"/>
    <w:rPr>
      <w:vertAlign w:val="superscript"/>
    </w:rPr>
  </w:style>
  <w:style w:type="paragraph" w:styleId="Paragraphedeliste">
    <w:name w:val="List Paragraph"/>
    <w:basedOn w:val="Normal"/>
    <w:link w:val="ParagraphedelisteCar"/>
    <w:uiPriority w:val="34"/>
    <w:qFormat/>
    <w:rsid w:val="004A4617"/>
    <w:pPr>
      <w:ind w:left="720"/>
    </w:pPr>
    <w:rPr>
      <w:rFonts w:ascii="Calibri" w:eastAsia="SimSun" w:hAnsi="Calibri" w:cs="Calibri"/>
      <w:snapToGrid/>
      <w:sz w:val="22"/>
      <w:szCs w:val="22"/>
      <w:lang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eastAsia="en-US"/>
    </w:rPr>
  </w:style>
  <w:style w:type="paragraph" w:styleId="Rvision">
    <w:name w:val="Revision"/>
    <w:hidden/>
    <w:rsid w:val="00741491"/>
    <w:rPr>
      <w:snapToGrid w:val="0"/>
    </w:rPr>
  </w:style>
  <w:style w:type="paragraph" w:customStyle="1" w:styleId="articletitle">
    <w:name w:val="article title"/>
    <w:basedOn w:val="Normal"/>
    <w:qFormat/>
    <w:rsid w:val="00504878"/>
    <w:pPr>
      <w:numPr>
        <w:numId w:val="2"/>
      </w:numPr>
      <w:suppressAutoHyphens/>
      <w:spacing w:after="200" w:line="276" w:lineRule="auto"/>
      <w:ind w:left="357" w:hanging="357"/>
    </w:pPr>
    <w:rPr>
      <w:rFonts w:eastAsia="Calibri"/>
      <w:b/>
      <w:snapToGrid/>
      <w:sz w:val="24"/>
      <w:szCs w:val="24"/>
      <w:lang w:eastAsia="ar-SA"/>
    </w:rPr>
  </w:style>
  <w:style w:type="paragraph" w:customStyle="1" w:styleId="paragraph">
    <w:name w:val="paragraph"/>
    <w:basedOn w:val="Normal"/>
    <w:link w:val="paragraphChar"/>
    <w:qFormat/>
    <w:rsid w:val="00504878"/>
    <w:pPr>
      <w:numPr>
        <w:ilvl w:val="1"/>
        <w:numId w:val="2"/>
      </w:numPr>
      <w:jc w:val="both"/>
    </w:pPr>
    <w:rPr>
      <w:sz w:val="24"/>
      <w:szCs w:val="24"/>
      <w:lang w:eastAsia="x-none"/>
    </w:rPr>
  </w:style>
  <w:style w:type="character" w:customStyle="1" w:styleId="paragraphChar">
    <w:name w:val="paragraph Char"/>
    <w:link w:val="paragraph"/>
    <w:rsid w:val="00504878"/>
    <w:rPr>
      <w:snapToGrid w:val="0"/>
      <w:sz w:val="24"/>
      <w:szCs w:val="24"/>
      <w:lang w:val="fr-FR" w:eastAsia="x-none"/>
    </w:rPr>
  </w:style>
  <w:style w:type="numbering" w:customStyle="1" w:styleId="PartI">
    <w:name w:val="Part I"/>
    <w:uiPriority w:val="99"/>
    <w:rsid w:val="00504878"/>
    <w:pPr>
      <w:numPr>
        <w:numId w:val="2"/>
      </w:numPr>
    </w:pPr>
  </w:style>
  <w:style w:type="table" w:styleId="Grilledutableau">
    <w:name w:val="Table Grid"/>
    <w:basedOn w:val="TableauNorma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rPr>
  </w:style>
  <w:style w:type="character" w:customStyle="1" w:styleId="NotedebasdepageCar">
    <w:name w:val="Note de bas de page Car"/>
    <w:aliases w:val="Schriftart: 9 pt Car,Schriftart: 10 pt Car,Schriftart: 8 pt Car,WB-Fußnotentext Car,FoodNote Car,ft Car,Footnote text Car,Footnote Car,Footnote Text Char1 Car,Footnote Text Char Char Car,Footnote Text Char1 Char Char Car,fn Car"/>
    <w:basedOn w:val="Policepardfaut"/>
    <w:link w:val="Notedebasdepage"/>
    <w:rsid w:val="00E07705"/>
    <w:rPr>
      <w:snapToGrid w:val="0"/>
      <w:lang w:val="fr-FR"/>
    </w:rPr>
  </w:style>
  <w:style w:type="character" w:customStyle="1" w:styleId="ParagraphedelisteCar">
    <w:name w:val="Paragraphe de liste Car"/>
    <w:link w:val="Paragraphedeliste"/>
    <w:uiPriority w:val="34"/>
    <w:rsid w:val="00E07705"/>
    <w:rPr>
      <w:rFonts w:ascii="Calibri" w:eastAsia="SimSun" w:hAnsi="Calibri" w:cs="Calibri"/>
      <w:sz w:val="22"/>
      <w:szCs w:val="22"/>
      <w:lang w:eastAsia="en-US"/>
    </w:rPr>
  </w:style>
  <w:style w:type="paragraph" w:customStyle="1" w:styleId="1">
    <w:name w:val="1"/>
    <w:basedOn w:val="Normal"/>
    <w:link w:val="Appelnotedebasdep"/>
    <w:uiPriority w:val="99"/>
    <w:qFormat/>
    <w:rsid w:val="00E07705"/>
    <w:pPr>
      <w:spacing w:after="160" w:line="240" w:lineRule="exact"/>
      <w:jc w:val="both"/>
    </w:pPr>
    <w:rPr>
      <w:snapToGrid/>
    </w:rPr>
  </w:style>
  <w:style w:type="character" w:customStyle="1" w:styleId="Titre4Car">
    <w:name w:val="Titre 4 Car"/>
    <w:basedOn w:val="Policepardfaut"/>
    <w:link w:val="Titre4"/>
    <w:uiPriority w:val="9"/>
    <w:rsid w:val="001F1C6C"/>
    <w:rPr>
      <w:snapToGrid w:val="0"/>
      <w:sz w:val="24"/>
      <w:lang w:val="fr-FR"/>
    </w:rPr>
  </w:style>
  <w:style w:type="character" w:customStyle="1" w:styleId="Titre5Car">
    <w:name w:val="Titre 5 Car"/>
    <w:basedOn w:val="Policepardfaut"/>
    <w:link w:val="Titre5"/>
    <w:uiPriority w:val="9"/>
    <w:rsid w:val="00993C4A"/>
    <w:rPr>
      <w:rFonts w:ascii="Arial" w:hAnsi="Arial"/>
      <w:snapToGrid w:val="0"/>
      <w:sz w:val="22"/>
      <w:lang w:val="fr-FR"/>
    </w:rPr>
  </w:style>
  <w:style w:type="character" w:customStyle="1" w:styleId="Titre1Car">
    <w:name w:val="Titre 1 Car"/>
    <w:basedOn w:val="Policepardfaut"/>
    <w:link w:val="Titre1"/>
    <w:rsid w:val="003B3D8F"/>
    <w:rPr>
      <w:b/>
      <w:smallCaps/>
      <w:snapToGrid w:val="0"/>
      <w:sz w:val="24"/>
      <w:lang w:val="fr-FR"/>
    </w:rPr>
  </w:style>
  <w:style w:type="character" w:customStyle="1" w:styleId="Titre2Car">
    <w:name w:val="Titre 2 Car"/>
    <w:basedOn w:val="Policepardfaut"/>
    <w:link w:val="Titre2"/>
    <w:uiPriority w:val="9"/>
    <w:rsid w:val="003B3D8F"/>
    <w:rPr>
      <w:b/>
      <w:snapToGrid w:val="0"/>
      <w:sz w:val="24"/>
      <w:lang w:val="fr-FR"/>
    </w:rPr>
  </w:style>
  <w:style w:type="character" w:customStyle="1" w:styleId="Titre3Car">
    <w:name w:val="Titre 3 Car"/>
    <w:basedOn w:val="Policepardfaut"/>
    <w:link w:val="Titre3"/>
    <w:uiPriority w:val="9"/>
    <w:rsid w:val="003B3D8F"/>
    <w:rPr>
      <w:i/>
      <w:snapToGrid w:val="0"/>
      <w:sz w:val="24"/>
      <w:lang w:val="fr-FR"/>
    </w:rPr>
  </w:style>
  <w:style w:type="character" w:customStyle="1" w:styleId="Titre6Car">
    <w:name w:val="Titre 6 Car"/>
    <w:basedOn w:val="Policepardfaut"/>
    <w:link w:val="Titre6"/>
    <w:uiPriority w:val="9"/>
    <w:rsid w:val="003B3D8F"/>
    <w:rPr>
      <w:rFonts w:ascii="Arial" w:hAnsi="Arial"/>
      <w:i/>
      <w:snapToGrid w:val="0"/>
      <w:sz w:val="22"/>
      <w:lang w:val="fr-FR"/>
    </w:rPr>
  </w:style>
  <w:style w:type="character" w:customStyle="1" w:styleId="En-tteCar">
    <w:name w:val="En-tête Car"/>
    <w:basedOn w:val="Policepardfaut"/>
    <w:link w:val="En-tte"/>
    <w:rsid w:val="003B3D8F"/>
    <w:rPr>
      <w:snapToGrid w:val="0"/>
      <w:sz w:val="24"/>
      <w:lang w:val="fr-FR"/>
    </w:rPr>
  </w:style>
  <w:style w:type="character" w:customStyle="1" w:styleId="PieddepageCar">
    <w:name w:val="Pied de page Car"/>
    <w:basedOn w:val="Policepardfaut"/>
    <w:link w:val="Pieddepage"/>
    <w:uiPriority w:val="99"/>
    <w:rsid w:val="003B3D8F"/>
    <w:rPr>
      <w:snapToGrid w:val="0"/>
      <w:lang w:val="fr-FR"/>
    </w:rPr>
  </w:style>
  <w:style w:type="paragraph" w:customStyle="1" w:styleId="Contact">
    <w:name w:val="Contact"/>
    <w:basedOn w:val="Normal"/>
    <w:next w:val="Normal"/>
    <w:rsid w:val="003B3D8F"/>
    <w:pPr>
      <w:spacing w:before="480" w:after="200"/>
      <w:ind w:left="567" w:hanging="567"/>
    </w:pPr>
    <w:rPr>
      <w:snapToGrid/>
      <w:sz w:val="24"/>
      <w:lang w:eastAsia="en-US"/>
    </w:rPr>
  </w:style>
  <w:style w:type="paragraph" w:styleId="Listepuces">
    <w:name w:val="List Bullet"/>
    <w:basedOn w:val="Normal"/>
    <w:link w:val="ListepucesCar"/>
    <w:rsid w:val="003B3D8F"/>
    <w:pPr>
      <w:numPr>
        <w:numId w:val="13"/>
      </w:numPr>
      <w:spacing w:after="240"/>
      <w:jc w:val="both"/>
    </w:pPr>
    <w:rPr>
      <w:snapToGrid/>
      <w:sz w:val="24"/>
      <w:lang w:eastAsia="en-US"/>
    </w:rPr>
  </w:style>
  <w:style w:type="paragraph" w:customStyle="1" w:styleId="ListBullet1">
    <w:name w:val="List Bullet 1"/>
    <w:basedOn w:val="Normal"/>
    <w:rsid w:val="003B3D8F"/>
    <w:pPr>
      <w:numPr>
        <w:numId w:val="14"/>
      </w:numPr>
      <w:tabs>
        <w:tab w:val="clear" w:pos="765"/>
        <w:tab w:val="num" w:pos="360"/>
      </w:tabs>
      <w:spacing w:after="240"/>
      <w:ind w:left="0" w:firstLine="0"/>
      <w:jc w:val="both"/>
    </w:pPr>
    <w:rPr>
      <w:snapToGrid/>
      <w:sz w:val="24"/>
      <w:lang w:eastAsia="en-US"/>
    </w:rPr>
  </w:style>
  <w:style w:type="paragraph" w:styleId="Listepuces2">
    <w:name w:val="List Bullet 2"/>
    <w:basedOn w:val="Normal"/>
    <w:rsid w:val="003B3D8F"/>
    <w:pPr>
      <w:numPr>
        <w:numId w:val="15"/>
      </w:numPr>
      <w:spacing w:after="240"/>
      <w:jc w:val="both"/>
    </w:pPr>
    <w:rPr>
      <w:snapToGrid/>
      <w:sz w:val="24"/>
      <w:lang w:eastAsia="en-US"/>
    </w:rPr>
  </w:style>
  <w:style w:type="paragraph" w:styleId="Listepuces3">
    <w:name w:val="List Bullet 3"/>
    <w:basedOn w:val="Normal"/>
    <w:rsid w:val="003B3D8F"/>
    <w:pPr>
      <w:numPr>
        <w:numId w:val="16"/>
      </w:numPr>
      <w:spacing w:after="240"/>
      <w:jc w:val="both"/>
    </w:pPr>
    <w:rPr>
      <w:snapToGrid/>
      <w:sz w:val="24"/>
      <w:lang w:eastAsia="en-US"/>
    </w:rPr>
  </w:style>
  <w:style w:type="paragraph" w:styleId="Listepuces4">
    <w:name w:val="List Bullet 4"/>
    <w:basedOn w:val="Normal"/>
    <w:rsid w:val="003B3D8F"/>
    <w:pPr>
      <w:numPr>
        <w:numId w:val="17"/>
      </w:numPr>
      <w:spacing w:after="240"/>
      <w:jc w:val="both"/>
    </w:pPr>
    <w:rPr>
      <w:snapToGrid/>
      <w:sz w:val="24"/>
      <w:lang w:eastAsia="en-US"/>
    </w:rPr>
  </w:style>
  <w:style w:type="paragraph" w:customStyle="1" w:styleId="ListDash">
    <w:name w:val="List Dash"/>
    <w:basedOn w:val="Normal"/>
    <w:rsid w:val="003B3D8F"/>
    <w:pPr>
      <w:numPr>
        <w:numId w:val="18"/>
      </w:numPr>
      <w:spacing w:after="240"/>
      <w:jc w:val="both"/>
    </w:pPr>
    <w:rPr>
      <w:snapToGrid/>
      <w:sz w:val="24"/>
      <w:lang w:eastAsia="en-US"/>
    </w:rPr>
  </w:style>
  <w:style w:type="paragraph" w:customStyle="1" w:styleId="ListDash1">
    <w:name w:val="List Dash 1"/>
    <w:basedOn w:val="Normal"/>
    <w:rsid w:val="003B3D8F"/>
    <w:pPr>
      <w:numPr>
        <w:numId w:val="19"/>
      </w:numPr>
      <w:spacing w:after="240"/>
      <w:jc w:val="both"/>
    </w:pPr>
    <w:rPr>
      <w:snapToGrid/>
      <w:sz w:val="24"/>
      <w:lang w:eastAsia="en-US"/>
    </w:rPr>
  </w:style>
  <w:style w:type="paragraph" w:customStyle="1" w:styleId="ListDash2">
    <w:name w:val="List Dash 2"/>
    <w:basedOn w:val="Normal"/>
    <w:rsid w:val="003B3D8F"/>
    <w:pPr>
      <w:numPr>
        <w:numId w:val="20"/>
      </w:numPr>
      <w:spacing w:after="240"/>
      <w:jc w:val="both"/>
    </w:pPr>
    <w:rPr>
      <w:snapToGrid/>
      <w:sz w:val="24"/>
      <w:lang w:eastAsia="en-US"/>
    </w:rPr>
  </w:style>
  <w:style w:type="paragraph" w:customStyle="1" w:styleId="ListDash3">
    <w:name w:val="List Dash 3"/>
    <w:basedOn w:val="Normal"/>
    <w:rsid w:val="003B3D8F"/>
    <w:pPr>
      <w:numPr>
        <w:numId w:val="21"/>
      </w:numPr>
      <w:spacing w:after="240"/>
      <w:jc w:val="both"/>
    </w:pPr>
    <w:rPr>
      <w:snapToGrid/>
      <w:sz w:val="24"/>
      <w:lang w:eastAsia="en-US"/>
    </w:rPr>
  </w:style>
  <w:style w:type="paragraph" w:customStyle="1" w:styleId="ListDash4">
    <w:name w:val="List Dash 4"/>
    <w:basedOn w:val="Normal"/>
    <w:rsid w:val="003B3D8F"/>
    <w:pPr>
      <w:numPr>
        <w:numId w:val="22"/>
      </w:numPr>
      <w:spacing w:after="240"/>
      <w:jc w:val="both"/>
    </w:pPr>
    <w:rPr>
      <w:snapToGrid/>
      <w:sz w:val="24"/>
      <w:lang w:eastAsia="en-US"/>
    </w:rPr>
  </w:style>
  <w:style w:type="paragraph" w:styleId="Listenumros">
    <w:name w:val="List Number"/>
    <w:basedOn w:val="Normal"/>
    <w:rsid w:val="003B3D8F"/>
    <w:pPr>
      <w:numPr>
        <w:numId w:val="23"/>
      </w:numPr>
      <w:spacing w:after="240"/>
      <w:jc w:val="both"/>
    </w:pPr>
    <w:rPr>
      <w:snapToGrid/>
      <w:sz w:val="24"/>
      <w:lang w:eastAsia="en-US"/>
    </w:rPr>
  </w:style>
  <w:style w:type="paragraph" w:customStyle="1" w:styleId="ListNumber1">
    <w:name w:val="List Number 1"/>
    <w:basedOn w:val="Normal"/>
    <w:rsid w:val="003B3D8F"/>
    <w:pPr>
      <w:numPr>
        <w:numId w:val="24"/>
      </w:numPr>
      <w:spacing w:after="240"/>
      <w:jc w:val="both"/>
    </w:pPr>
    <w:rPr>
      <w:snapToGrid/>
      <w:sz w:val="24"/>
      <w:lang w:eastAsia="en-US"/>
    </w:rPr>
  </w:style>
  <w:style w:type="paragraph" w:styleId="Listenumros2">
    <w:name w:val="List Number 2"/>
    <w:basedOn w:val="Normal"/>
    <w:rsid w:val="003B3D8F"/>
    <w:pPr>
      <w:numPr>
        <w:numId w:val="25"/>
      </w:numPr>
      <w:spacing w:after="240"/>
      <w:jc w:val="both"/>
    </w:pPr>
    <w:rPr>
      <w:snapToGrid/>
      <w:sz w:val="24"/>
      <w:lang w:eastAsia="en-US"/>
    </w:rPr>
  </w:style>
  <w:style w:type="paragraph" w:styleId="Listenumros3">
    <w:name w:val="List Number 3"/>
    <w:basedOn w:val="Normal"/>
    <w:rsid w:val="003B3D8F"/>
    <w:pPr>
      <w:numPr>
        <w:numId w:val="26"/>
      </w:numPr>
      <w:spacing w:after="240"/>
      <w:jc w:val="both"/>
    </w:pPr>
    <w:rPr>
      <w:snapToGrid/>
      <w:sz w:val="24"/>
      <w:lang w:eastAsia="en-US"/>
    </w:rPr>
  </w:style>
  <w:style w:type="paragraph" w:styleId="Listenumros4">
    <w:name w:val="List Number 4"/>
    <w:basedOn w:val="Normal"/>
    <w:rsid w:val="003B3D8F"/>
    <w:pPr>
      <w:numPr>
        <w:numId w:val="27"/>
      </w:numPr>
      <w:spacing w:after="240"/>
      <w:jc w:val="both"/>
    </w:pPr>
    <w:rPr>
      <w:snapToGrid/>
      <w:sz w:val="24"/>
      <w:lang w:eastAsia="en-US"/>
    </w:rPr>
  </w:style>
  <w:style w:type="paragraph" w:customStyle="1" w:styleId="ListNumberLevel2">
    <w:name w:val="List Number (Level 2)"/>
    <w:basedOn w:val="Normal"/>
    <w:rsid w:val="003B3D8F"/>
    <w:pPr>
      <w:numPr>
        <w:ilvl w:val="1"/>
        <w:numId w:val="23"/>
      </w:numPr>
      <w:spacing w:after="240"/>
      <w:jc w:val="both"/>
    </w:pPr>
    <w:rPr>
      <w:snapToGrid/>
      <w:sz w:val="24"/>
      <w:lang w:eastAsia="en-US"/>
    </w:rPr>
  </w:style>
  <w:style w:type="paragraph" w:customStyle="1" w:styleId="ListNumber1Level2">
    <w:name w:val="List Number 1 (Level 2)"/>
    <w:basedOn w:val="Normal"/>
    <w:rsid w:val="003B3D8F"/>
    <w:pPr>
      <w:numPr>
        <w:ilvl w:val="1"/>
        <w:numId w:val="24"/>
      </w:numPr>
      <w:spacing w:after="240"/>
      <w:jc w:val="both"/>
    </w:pPr>
    <w:rPr>
      <w:snapToGrid/>
      <w:sz w:val="24"/>
      <w:lang w:eastAsia="en-US"/>
    </w:rPr>
  </w:style>
  <w:style w:type="paragraph" w:customStyle="1" w:styleId="ListNumber2Level2">
    <w:name w:val="List Number 2 (Level 2)"/>
    <w:basedOn w:val="Normal"/>
    <w:rsid w:val="003B3D8F"/>
    <w:pPr>
      <w:numPr>
        <w:ilvl w:val="1"/>
        <w:numId w:val="25"/>
      </w:numPr>
      <w:tabs>
        <w:tab w:val="clear" w:pos="2494"/>
        <w:tab w:val="num" w:pos="360"/>
      </w:tabs>
      <w:spacing w:after="240"/>
      <w:ind w:left="0" w:firstLine="0"/>
      <w:jc w:val="both"/>
    </w:pPr>
    <w:rPr>
      <w:snapToGrid/>
      <w:sz w:val="24"/>
      <w:lang w:eastAsia="en-US"/>
    </w:rPr>
  </w:style>
  <w:style w:type="paragraph" w:customStyle="1" w:styleId="ListNumber3Level2">
    <w:name w:val="List Number 3 (Level 2)"/>
    <w:basedOn w:val="Normal"/>
    <w:rsid w:val="003B3D8F"/>
    <w:pPr>
      <w:numPr>
        <w:ilvl w:val="1"/>
        <w:numId w:val="26"/>
      </w:numPr>
      <w:spacing w:after="240"/>
      <w:jc w:val="both"/>
    </w:pPr>
    <w:rPr>
      <w:snapToGrid/>
      <w:sz w:val="24"/>
      <w:lang w:eastAsia="en-US"/>
    </w:rPr>
  </w:style>
  <w:style w:type="paragraph" w:customStyle="1" w:styleId="ListNumber4Level2">
    <w:name w:val="List Number 4 (Level 2)"/>
    <w:basedOn w:val="Normal"/>
    <w:rsid w:val="003B3D8F"/>
    <w:pPr>
      <w:numPr>
        <w:ilvl w:val="1"/>
        <w:numId w:val="27"/>
      </w:numPr>
      <w:spacing w:after="240"/>
      <w:jc w:val="both"/>
    </w:pPr>
    <w:rPr>
      <w:snapToGrid/>
      <w:sz w:val="24"/>
      <w:lang w:eastAsia="en-US"/>
    </w:rPr>
  </w:style>
  <w:style w:type="paragraph" w:customStyle="1" w:styleId="ListNumberLevel3">
    <w:name w:val="List Number (Level 3)"/>
    <w:basedOn w:val="Normal"/>
    <w:rsid w:val="003B3D8F"/>
    <w:pPr>
      <w:numPr>
        <w:ilvl w:val="2"/>
        <w:numId w:val="23"/>
      </w:numPr>
      <w:spacing w:after="240"/>
      <w:jc w:val="both"/>
    </w:pPr>
    <w:rPr>
      <w:snapToGrid/>
      <w:sz w:val="24"/>
      <w:lang w:eastAsia="en-US"/>
    </w:rPr>
  </w:style>
  <w:style w:type="paragraph" w:customStyle="1" w:styleId="ListNumber1Level3">
    <w:name w:val="List Number 1 (Level 3)"/>
    <w:basedOn w:val="Normal"/>
    <w:rsid w:val="003B3D8F"/>
    <w:pPr>
      <w:numPr>
        <w:ilvl w:val="2"/>
        <w:numId w:val="24"/>
      </w:numPr>
      <w:spacing w:after="240"/>
      <w:jc w:val="both"/>
    </w:pPr>
    <w:rPr>
      <w:snapToGrid/>
      <w:sz w:val="24"/>
      <w:lang w:eastAsia="en-US"/>
    </w:rPr>
  </w:style>
  <w:style w:type="paragraph" w:customStyle="1" w:styleId="ListNumber2Level3">
    <w:name w:val="List Number 2 (Level 3)"/>
    <w:basedOn w:val="Normal"/>
    <w:rsid w:val="003B3D8F"/>
    <w:pPr>
      <w:numPr>
        <w:ilvl w:val="2"/>
        <w:numId w:val="25"/>
      </w:numPr>
      <w:spacing w:after="240"/>
      <w:jc w:val="both"/>
    </w:pPr>
    <w:rPr>
      <w:snapToGrid/>
      <w:sz w:val="24"/>
      <w:lang w:eastAsia="en-US"/>
    </w:rPr>
  </w:style>
  <w:style w:type="paragraph" w:customStyle="1" w:styleId="ListNumber3Level3">
    <w:name w:val="List Number 3 (Level 3)"/>
    <w:basedOn w:val="Normal"/>
    <w:rsid w:val="003B3D8F"/>
    <w:pPr>
      <w:numPr>
        <w:ilvl w:val="2"/>
        <w:numId w:val="26"/>
      </w:numPr>
      <w:spacing w:after="240"/>
      <w:jc w:val="both"/>
    </w:pPr>
    <w:rPr>
      <w:snapToGrid/>
      <w:sz w:val="24"/>
      <w:lang w:eastAsia="en-US"/>
    </w:rPr>
  </w:style>
  <w:style w:type="paragraph" w:customStyle="1" w:styleId="ListNumber4Level3">
    <w:name w:val="List Number 4 (Level 3)"/>
    <w:basedOn w:val="Normal"/>
    <w:rsid w:val="003B3D8F"/>
    <w:pPr>
      <w:numPr>
        <w:ilvl w:val="2"/>
        <w:numId w:val="27"/>
      </w:numPr>
      <w:spacing w:after="240"/>
      <w:jc w:val="both"/>
    </w:pPr>
    <w:rPr>
      <w:snapToGrid/>
      <w:sz w:val="24"/>
      <w:lang w:eastAsia="en-US"/>
    </w:rPr>
  </w:style>
  <w:style w:type="paragraph" w:customStyle="1" w:styleId="ListNumberLevel4">
    <w:name w:val="List Number (Level 4)"/>
    <w:basedOn w:val="Normal"/>
    <w:rsid w:val="003B3D8F"/>
    <w:pPr>
      <w:numPr>
        <w:ilvl w:val="3"/>
        <w:numId w:val="23"/>
      </w:numPr>
      <w:spacing w:after="240"/>
      <w:jc w:val="both"/>
    </w:pPr>
    <w:rPr>
      <w:snapToGrid/>
      <w:sz w:val="24"/>
      <w:lang w:eastAsia="en-US"/>
    </w:rPr>
  </w:style>
  <w:style w:type="paragraph" w:customStyle="1" w:styleId="ListNumber1Level4">
    <w:name w:val="List Number 1 (Level 4)"/>
    <w:basedOn w:val="Normal"/>
    <w:rsid w:val="003B3D8F"/>
    <w:pPr>
      <w:numPr>
        <w:ilvl w:val="3"/>
        <w:numId w:val="24"/>
      </w:numPr>
      <w:spacing w:after="240"/>
      <w:jc w:val="both"/>
    </w:pPr>
    <w:rPr>
      <w:snapToGrid/>
      <w:sz w:val="24"/>
      <w:lang w:eastAsia="en-US"/>
    </w:rPr>
  </w:style>
  <w:style w:type="paragraph" w:customStyle="1" w:styleId="ListNumber2Level4">
    <w:name w:val="List Number 2 (Level 4)"/>
    <w:basedOn w:val="Normal"/>
    <w:rsid w:val="003B3D8F"/>
    <w:pPr>
      <w:numPr>
        <w:ilvl w:val="3"/>
        <w:numId w:val="25"/>
      </w:numPr>
      <w:spacing w:after="240"/>
      <w:jc w:val="both"/>
    </w:pPr>
    <w:rPr>
      <w:snapToGrid/>
      <w:sz w:val="24"/>
      <w:lang w:eastAsia="en-US"/>
    </w:rPr>
  </w:style>
  <w:style w:type="paragraph" w:customStyle="1" w:styleId="ListNumber3Level4">
    <w:name w:val="List Number 3 (Level 4)"/>
    <w:basedOn w:val="Normal"/>
    <w:rsid w:val="003B3D8F"/>
    <w:pPr>
      <w:numPr>
        <w:ilvl w:val="3"/>
        <w:numId w:val="26"/>
      </w:numPr>
      <w:spacing w:after="240"/>
      <w:jc w:val="both"/>
    </w:pPr>
    <w:rPr>
      <w:snapToGrid/>
      <w:sz w:val="24"/>
      <w:lang w:eastAsia="en-US"/>
    </w:rPr>
  </w:style>
  <w:style w:type="paragraph" w:customStyle="1" w:styleId="ListNumber4Level4">
    <w:name w:val="List Number 4 (Level 4)"/>
    <w:basedOn w:val="Normal"/>
    <w:rsid w:val="003B3D8F"/>
    <w:pPr>
      <w:numPr>
        <w:ilvl w:val="3"/>
        <w:numId w:val="27"/>
      </w:numPr>
      <w:spacing w:after="240"/>
      <w:jc w:val="both"/>
    </w:pPr>
    <w:rPr>
      <w:snapToGrid/>
      <w:sz w:val="24"/>
      <w:lang w:eastAsia="en-US"/>
    </w:rPr>
  </w:style>
  <w:style w:type="paragraph" w:styleId="TM5">
    <w:name w:val="toc 5"/>
    <w:basedOn w:val="Normal"/>
    <w:next w:val="Normal"/>
    <w:autoRedefine/>
    <w:uiPriority w:val="39"/>
    <w:qFormat/>
    <w:rsid w:val="003B3D8F"/>
    <w:pPr>
      <w:tabs>
        <w:tab w:val="right" w:leader="dot" w:pos="8789"/>
      </w:tabs>
      <w:spacing w:before="60" w:after="60"/>
      <w:ind w:left="2126" w:right="567" w:hanging="567"/>
      <w:jc w:val="both"/>
    </w:pPr>
    <w:rPr>
      <w:snapToGrid/>
      <w:lang w:eastAsia="en-US"/>
    </w:rPr>
  </w:style>
  <w:style w:type="paragraph" w:styleId="En-ttedetabledesmatires">
    <w:name w:val="TOC Heading"/>
    <w:basedOn w:val="Normal"/>
    <w:next w:val="Normal"/>
    <w:uiPriority w:val="39"/>
    <w:qFormat/>
    <w:rsid w:val="003B3D8F"/>
    <w:pPr>
      <w:keepNext/>
      <w:spacing w:before="240" w:after="240"/>
      <w:jc w:val="center"/>
    </w:pPr>
    <w:rPr>
      <w:b/>
      <w:snapToGrid/>
      <w:sz w:val="24"/>
      <w:lang w:eastAsia="en-US"/>
    </w:rPr>
  </w:style>
  <w:style w:type="paragraph" w:styleId="TM1">
    <w:name w:val="toc 1"/>
    <w:basedOn w:val="Normal"/>
    <w:next w:val="Normal"/>
    <w:autoRedefine/>
    <w:uiPriority w:val="39"/>
    <w:qFormat/>
    <w:rsid w:val="003B3D8F"/>
    <w:pPr>
      <w:tabs>
        <w:tab w:val="right" w:leader="dot" w:pos="8789"/>
      </w:tabs>
      <w:spacing w:before="60" w:after="60"/>
      <w:ind w:left="1559" w:right="567" w:hanging="1559"/>
      <w:jc w:val="both"/>
    </w:pPr>
    <w:rPr>
      <w:rFonts w:eastAsia="Calibri"/>
      <w:b/>
      <w:caps/>
      <w:noProof/>
      <w:snapToGrid/>
      <w:lang w:eastAsia="en-US"/>
    </w:rPr>
  </w:style>
  <w:style w:type="paragraph" w:styleId="TM2">
    <w:name w:val="toc 2"/>
    <w:basedOn w:val="Normal"/>
    <w:next w:val="Normal"/>
    <w:autoRedefine/>
    <w:uiPriority w:val="39"/>
    <w:qFormat/>
    <w:rsid w:val="003B3D8F"/>
    <w:pPr>
      <w:tabs>
        <w:tab w:val="left" w:pos="1560"/>
        <w:tab w:val="right" w:leader="dot" w:pos="8789"/>
      </w:tabs>
      <w:spacing w:before="60" w:after="60"/>
      <w:ind w:left="1502" w:right="567" w:hanging="1077"/>
      <w:jc w:val="both"/>
    </w:pPr>
    <w:rPr>
      <w:b/>
      <w:snapToGrid/>
      <w:lang w:eastAsia="en-US"/>
    </w:rPr>
  </w:style>
  <w:style w:type="paragraph" w:styleId="TM3">
    <w:name w:val="toc 3"/>
    <w:basedOn w:val="Normal"/>
    <w:next w:val="Normal"/>
    <w:autoRedefine/>
    <w:uiPriority w:val="39"/>
    <w:qFormat/>
    <w:rsid w:val="003B3D8F"/>
    <w:pPr>
      <w:tabs>
        <w:tab w:val="left" w:pos="1559"/>
        <w:tab w:val="left" w:pos="2041"/>
        <w:tab w:val="right" w:leader="dot" w:pos="8789"/>
      </w:tabs>
      <w:spacing w:before="60" w:after="60"/>
      <w:ind w:left="2297" w:right="567" w:hanging="1588"/>
      <w:jc w:val="both"/>
    </w:pPr>
    <w:rPr>
      <w:snapToGrid/>
      <w:lang w:eastAsia="en-US"/>
    </w:rPr>
  </w:style>
  <w:style w:type="paragraph" w:styleId="TM4">
    <w:name w:val="toc 4"/>
    <w:basedOn w:val="Normal"/>
    <w:next w:val="Normal"/>
    <w:uiPriority w:val="39"/>
    <w:qFormat/>
    <w:rsid w:val="003B3D8F"/>
    <w:pPr>
      <w:tabs>
        <w:tab w:val="left" w:pos="1559"/>
        <w:tab w:val="right" w:leader="dot" w:pos="8789"/>
      </w:tabs>
      <w:spacing w:before="60" w:after="60"/>
      <w:ind w:left="2126" w:right="567" w:hanging="992"/>
      <w:jc w:val="both"/>
    </w:pPr>
    <w:rPr>
      <w:snapToGrid/>
      <w:lang w:eastAsia="en-US"/>
    </w:rPr>
  </w:style>
  <w:style w:type="paragraph" w:customStyle="1" w:styleId="Style2">
    <w:name w:val="Style2"/>
    <w:link w:val="Style2Char"/>
    <w:rsid w:val="003B3D8F"/>
    <w:pPr>
      <w:spacing w:after="200" w:line="276" w:lineRule="auto"/>
      <w:contextualSpacing/>
      <w:jc w:val="both"/>
    </w:pPr>
    <w:rPr>
      <w:rFonts w:eastAsia="Calibri"/>
      <w:sz w:val="24"/>
      <w:lang w:eastAsia="en-US"/>
    </w:rPr>
  </w:style>
  <w:style w:type="character" w:customStyle="1" w:styleId="Style2Char">
    <w:name w:val="Style2 Char"/>
    <w:link w:val="Style2"/>
    <w:rsid w:val="003B3D8F"/>
    <w:rPr>
      <w:rFonts w:eastAsia="Calibri"/>
      <w:sz w:val="24"/>
      <w:lang w:eastAsia="en-US"/>
    </w:rPr>
  </w:style>
  <w:style w:type="paragraph" w:customStyle="1" w:styleId="Default">
    <w:name w:val="Default"/>
    <w:rsid w:val="003B3D8F"/>
    <w:pPr>
      <w:autoSpaceDE w:val="0"/>
      <w:autoSpaceDN w:val="0"/>
      <w:adjustRightInd w:val="0"/>
    </w:pPr>
    <w:rPr>
      <w:rFonts w:eastAsia="Calibri"/>
      <w:color w:val="000000"/>
      <w:sz w:val="24"/>
      <w:szCs w:val="24"/>
    </w:rPr>
  </w:style>
  <w:style w:type="paragraph" w:customStyle="1" w:styleId="Style1">
    <w:name w:val="Style1"/>
    <w:link w:val="Style1Char"/>
    <w:rsid w:val="003B3D8F"/>
    <w:pPr>
      <w:spacing w:after="200" w:line="276" w:lineRule="auto"/>
      <w:ind w:left="851" w:hanging="360"/>
      <w:contextualSpacing/>
      <w:jc w:val="both"/>
    </w:pPr>
    <w:rPr>
      <w:rFonts w:eastAsia="Calibri"/>
      <w:sz w:val="24"/>
      <w:lang w:eastAsia="en-US"/>
    </w:rPr>
  </w:style>
  <w:style w:type="character" w:customStyle="1" w:styleId="Style1Char">
    <w:name w:val="Style1 Char"/>
    <w:link w:val="Style1"/>
    <w:rsid w:val="003B3D8F"/>
    <w:rPr>
      <w:rFonts w:eastAsia="Calibri"/>
      <w:sz w:val="24"/>
      <w:lang w:eastAsia="en-US"/>
    </w:rPr>
  </w:style>
  <w:style w:type="character" w:customStyle="1" w:styleId="ColorfulList-Accent1Char">
    <w:name w:val="Colorful List - Accent 1 Char"/>
    <w:link w:val="ColorfulList-Accent11"/>
    <w:uiPriority w:val="34"/>
    <w:rsid w:val="003B3D8F"/>
    <w:rPr>
      <w:sz w:val="24"/>
      <w:szCs w:val="24"/>
    </w:rPr>
  </w:style>
  <w:style w:type="paragraph" w:customStyle="1" w:styleId="ColorfulList-Accent11">
    <w:name w:val="Colorful List - Accent 11"/>
    <w:basedOn w:val="Normal"/>
    <w:link w:val="ColorfulList-Accent1Char"/>
    <w:uiPriority w:val="34"/>
    <w:rsid w:val="003B3D8F"/>
    <w:pPr>
      <w:spacing w:after="200"/>
      <w:ind w:left="720"/>
      <w:contextualSpacing/>
      <w:jc w:val="both"/>
    </w:pPr>
    <w:rPr>
      <w:snapToGrid/>
      <w:sz w:val="24"/>
      <w:szCs w:val="24"/>
    </w:rPr>
  </w:style>
  <w:style w:type="character" w:customStyle="1" w:styleId="Corpsdutexte3">
    <w:name w:val="Corps du texte (3)_"/>
    <w:link w:val="Corpsdutexte30"/>
    <w:uiPriority w:val="99"/>
    <w:rsid w:val="003B3D8F"/>
    <w:rPr>
      <w:b/>
      <w:bCs/>
      <w:sz w:val="23"/>
      <w:szCs w:val="23"/>
      <w:shd w:val="clear" w:color="auto" w:fill="FFFFFF"/>
    </w:rPr>
  </w:style>
  <w:style w:type="paragraph" w:customStyle="1" w:styleId="Corpsdutexte30">
    <w:name w:val="Corps du texte (3)"/>
    <w:basedOn w:val="Normal"/>
    <w:link w:val="Corpsdutexte3"/>
    <w:uiPriority w:val="99"/>
    <w:rsid w:val="003B3D8F"/>
    <w:pPr>
      <w:widowControl w:val="0"/>
      <w:shd w:val="clear" w:color="auto" w:fill="FFFFFF"/>
      <w:spacing w:before="360" w:after="780" w:line="240" w:lineRule="atLeast"/>
      <w:jc w:val="right"/>
    </w:pPr>
    <w:rPr>
      <w:b/>
      <w:bCs/>
      <w:snapToGrid/>
      <w:sz w:val="23"/>
      <w:szCs w:val="23"/>
    </w:rPr>
  </w:style>
  <w:style w:type="paragraph" w:customStyle="1" w:styleId="TOC61">
    <w:name w:val="TOC 61"/>
    <w:basedOn w:val="Normal"/>
    <w:next w:val="Normal"/>
    <w:autoRedefine/>
    <w:uiPriority w:val="39"/>
    <w:unhideWhenUsed/>
    <w:qFormat/>
    <w:rsid w:val="003B3D8F"/>
    <w:pPr>
      <w:tabs>
        <w:tab w:val="right" w:leader="dot" w:pos="8789"/>
      </w:tabs>
      <w:spacing w:before="60" w:after="60"/>
    </w:pPr>
    <w:rPr>
      <w:rFonts w:eastAsia="SimSun"/>
      <w:b/>
      <w:snapToGrid/>
      <w:szCs w:val="22"/>
    </w:rPr>
  </w:style>
  <w:style w:type="paragraph" w:customStyle="1" w:styleId="TOC71">
    <w:name w:val="TOC 71"/>
    <w:basedOn w:val="Normal"/>
    <w:next w:val="Normal"/>
    <w:autoRedefine/>
    <w:uiPriority w:val="39"/>
    <w:unhideWhenUsed/>
    <w:rsid w:val="003B3D8F"/>
    <w:pPr>
      <w:spacing w:after="100" w:line="276" w:lineRule="auto"/>
      <w:ind w:left="1320"/>
    </w:pPr>
    <w:rPr>
      <w:rFonts w:ascii="Calibri" w:eastAsia="SimSun" w:hAnsi="Calibri"/>
      <w:snapToGrid/>
      <w:sz w:val="22"/>
      <w:szCs w:val="22"/>
    </w:rPr>
  </w:style>
  <w:style w:type="paragraph" w:customStyle="1" w:styleId="TOC81">
    <w:name w:val="TOC 81"/>
    <w:basedOn w:val="Normal"/>
    <w:next w:val="Normal"/>
    <w:autoRedefine/>
    <w:uiPriority w:val="39"/>
    <w:unhideWhenUsed/>
    <w:rsid w:val="003B3D8F"/>
    <w:pPr>
      <w:spacing w:after="100" w:line="276" w:lineRule="auto"/>
      <w:ind w:left="1540"/>
    </w:pPr>
    <w:rPr>
      <w:rFonts w:ascii="Calibri" w:eastAsia="SimSun" w:hAnsi="Calibri"/>
      <w:snapToGrid/>
      <w:sz w:val="22"/>
      <w:szCs w:val="22"/>
    </w:rPr>
  </w:style>
  <w:style w:type="paragraph" w:customStyle="1" w:styleId="TOC91">
    <w:name w:val="TOC 91"/>
    <w:basedOn w:val="Normal"/>
    <w:next w:val="Normal"/>
    <w:autoRedefine/>
    <w:uiPriority w:val="39"/>
    <w:unhideWhenUsed/>
    <w:rsid w:val="003B3D8F"/>
    <w:pPr>
      <w:spacing w:after="100" w:line="276" w:lineRule="auto"/>
      <w:ind w:left="1760"/>
    </w:pPr>
    <w:rPr>
      <w:rFonts w:ascii="Calibri" w:eastAsia="SimSun" w:hAnsi="Calibri"/>
      <w:snapToGrid/>
      <w:sz w:val="22"/>
      <w:szCs w:val="22"/>
    </w:rPr>
  </w:style>
  <w:style w:type="character" w:customStyle="1" w:styleId="TextedebullesCar">
    <w:name w:val="Texte de bulles Car"/>
    <w:basedOn w:val="Policepardfaut"/>
    <w:link w:val="Textedebulles"/>
    <w:rsid w:val="003B3D8F"/>
    <w:rPr>
      <w:rFonts w:ascii="Tahoma" w:hAnsi="Tahoma" w:cs="Tahoma"/>
      <w:snapToGrid w:val="0"/>
      <w:sz w:val="16"/>
      <w:szCs w:val="16"/>
      <w:lang w:val="fr-FR"/>
    </w:rPr>
  </w:style>
  <w:style w:type="paragraph" w:customStyle="1" w:styleId="Annex">
    <w:name w:val="Annex"/>
    <w:basedOn w:val="Titre6"/>
    <w:qFormat/>
    <w:rsid w:val="003B3D8F"/>
    <w:pPr>
      <w:keepNext/>
      <w:keepLines/>
      <w:numPr>
        <w:ilvl w:val="0"/>
        <w:numId w:val="0"/>
      </w:numPr>
      <w:spacing w:before="200" w:after="200"/>
      <w:ind w:left="1797" w:hanging="1797"/>
      <w:jc w:val="right"/>
    </w:pPr>
    <w:rPr>
      <w:rFonts w:ascii="Times New Roman" w:hAnsi="Times New Roman"/>
      <w:b/>
      <w:i w:val="0"/>
      <w:iCs/>
      <w:snapToGrid/>
      <w:color w:val="000000"/>
      <w:sz w:val="24"/>
      <w:szCs w:val="28"/>
      <w:u w:val="single"/>
    </w:rPr>
  </w:style>
  <w:style w:type="paragraph" w:customStyle="1" w:styleId="TableParagraph">
    <w:name w:val="Table Paragraph"/>
    <w:basedOn w:val="Normal"/>
    <w:uiPriority w:val="1"/>
    <w:rsid w:val="003B3D8F"/>
    <w:pPr>
      <w:widowControl w:val="0"/>
      <w:spacing w:after="200"/>
    </w:pPr>
    <w:rPr>
      <w:rFonts w:eastAsia="Calibri"/>
      <w:snapToGrid/>
      <w:sz w:val="24"/>
      <w:szCs w:val="22"/>
      <w:lang w:eastAsia="en-US"/>
    </w:rPr>
  </w:style>
  <w:style w:type="table" w:customStyle="1" w:styleId="TableGrid1">
    <w:name w:val="Table Grid1"/>
    <w:basedOn w:val="TableauNormal"/>
    <w:next w:val="Grilledutableau"/>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B3D8F"/>
    <w:rPr>
      <w:rFonts w:ascii="EUAlbertina" w:hAnsi="EUAlbertina"/>
      <w:color w:val="auto"/>
      <w:lang w:eastAsia="en-US"/>
    </w:rPr>
  </w:style>
  <w:style w:type="paragraph" w:customStyle="1" w:styleId="CM1">
    <w:name w:val="CM1"/>
    <w:basedOn w:val="Default"/>
    <w:next w:val="Default"/>
    <w:uiPriority w:val="99"/>
    <w:rsid w:val="003B3D8F"/>
    <w:rPr>
      <w:rFonts w:ascii="EUAlbertina" w:hAnsi="EUAlbertina"/>
      <w:color w:val="auto"/>
      <w:lang w:eastAsia="en-US"/>
    </w:rPr>
  </w:style>
  <w:style w:type="paragraph" w:customStyle="1" w:styleId="CM3">
    <w:name w:val="CM3"/>
    <w:basedOn w:val="Default"/>
    <w:next w:val="Default"/>
    <w:uiPriority w:val="99"/>
    <w:rsid w:val="003B3D8F"/>
    <w:rPr>
      <w:rFonts w:ascii="EUAlbertina" w:hAnsi="EUAlbertina"/>
      <w:color w:val="auto"/>
      <w:lang w:eastAsia="en-US"/>
    </w:rPr>
  </w:style>
  <w:style w:type="character" w:customStyle="1" w:styleId="FollowedHyperlink1">
    <w:name w:val="FollowedHyperlink1"/>
    <w:basedOn w:val="Policepardfaut"/>
    <w:uiPriority w:val="99"/>
    <w:semiHidden/>
    <w:unhideWhenUsed/>
    <w:rsid w:val="003B3D8F"/>
    <w:rPr>
      <w:color w:val="800080"/>
      <w:u w:val="single"/>
    </w:rPr>
  </w:style>
  <w:style w:type="paragraph" w:customStyle="1" w:styleId="Subarticle">
    <w:name w:val="Subarticle"/>
    <w:basedOn w:val="Titre5"/>
    <w:link w:val="SubarticleChar"/>
    <w:rsid w:val="003B3D8F"/>
    <w:pPr>
      <w:spacing w:before="0" w:after="0"/>
      <w:ind w:left="720" w:hanging="720"/>
    </w:pPr>
    <w:rPr>
      <w:rFonts w:ascii="Times New Roman" w:hAnsi="Times New Roman"/>
      <w:b/>
      <w:snapToGrid/>
      <w:sz w:val="24"/>
      <w:szCs w:val="24"/>
    </w:rPr>
  </w:style>
  <w:style w:type="character" w:customStyle="1" w:styleId="SubarticleChar">
    <w:name w:val="Subarticle Char"/>
    <w:link w:val="Subarticle"/>
    <w:rsid w:val="003B3D8F"/>
    <w:rPr>
      <w:b/>
      <w:sz w:val="24"/>
      <w:szCs w:val="24"/>
    </w:rPr>
  </w:style>
  <w:style w:type="paragraph" w:customStyle="1" w:styleId="Article">
    <w:name w:val="Article"/>
    <w:basedOn w:val="Titre4"/>
    <w:link w:val="ArticleChar"/>
    <w:rsid w:val="003B3D8F"/>
    <w:pPr>
      <w:spacing w:after="0"/>
      <w:ind w:left="1865" w:hanging="1865"/>
    </w:pPr>
    <w:rPr>
      <w:rFonts w:ascii="Times New Roman Bold" w:hAnsi="Times New Roman Bold"/>
      <w:b/>
      <w:bCs/>
      <w:caps/>
      <w:snapToGrid/>
      <w:szCs w:val="24"/>
      <w:lang w:eastAsia="en-US"/>
    </w:rPr>
  </w:style>
  <w:style w:type="character" w:customStyle="1" w:styleId="ArticleChar">
    <w:name w:val="Article Char"/>
    <w:link w:val="Article"/>
    <w:rsid w:val="003B3D8F"/>
    <w:rPr>
      <w:rFonts w:ascii="Times New Roman Bold" w:hAnsi="Times New Roman Bold"/>
      <w:b/>
      <w:bCs/>
      <w:caps/>
      <w:sz w:val="24"/>
      <w:szCs w:val="24"/>
      <w:lang w:eastAsia="en-US"/>
    </w:rPr>
  </w:style>
  <w:style w:type="paragraph" w:customStyle="1" w:styleId="Standard">
    <w:name w:val="Standard"/>
    <w:rsid w:val="003B3D8F"/>
    <w:pPr>
      <w:tabs>
        <w:tab w:val="left" w:pos="720"/>
      </w:tabs>
      <w:suppressAutoHyphens/>
      <w:spacing w:after="200" w:line="276" w:lineRule="auto"/>
    </w:pPr>
    <w:rPr>
      <w:rFonts w:ascii="Calibri" w:eastAsia="Calibri" w:hAnsi="Calibri"/>
      <w:sz w:val="22"/>
      <w:szCs w:val="22"/>
      <w:lang w:eastAsia="en-US"/>
    </w:rPr>
  </w:style>
  <w:style w:type="paragraph" w:styleId="NormalWeb">
    <w:name w:val="Normal (Web)"/>
    <w:basedOn w:val="Normal"/>
    <w:uiPriority w:val="99"/>
    <w:unhideWhenUsed/>
    <w:rsid w:val="003B3D8F"/>
    <w:pPr>
      <w:spacing w:after="200"/>
      <w:jc w:val="both"/>
    </w:pPr>
    <w:rPr>
      <w:rFonts w:eastAsia="Calibri"/>
      <w:snapToGrid/>
      <w:sz w:val="24"/>
      <w:szCs w:val="24"/>
      <w:lang w:eastAsia="en-US"/>
    </w:rPr>
  </w:style>
  <w:style w:type="table" w:customStyle="1" w:styleId="TableGrid11">
    <w:name w:val="Table Grid11"/>
    <w:basedOn w:val="TableauNormal"/>
    <w:next w:val="Grilledutableau"/>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3B3D8F"/>
    <w:rPr>
      <w:rFonts w:ascii="EUAlbertina" w:eastAsia="Times New Roman" w:hAnsi="EUAlbertina"/>
      <w:color w:val="auto"/>
      <w:lang w:eastAsia="en-US"/>
    </w:rPr>
  </w:style>
  <w:style w:type="paragraph" w:customStyle="1" w:styleId="Annex2">
    <w:name w:val="Annex2"/>
    <w:basedOn w:val="Titre6"/>
    <w:rsid w:val="003B3D8F"/>
    <w:pPr>
      <w:keepNext/>
      <w:keepLines/>
      <w:numPr>
        <w:ilvl w:val="0"/>
        <w:numId w:val="0"/>
      </w:numPr>
      <w:spacing w:before="200" w:after="200"/>
      <w:ind w:left="1797" w:hanging="1797"/>
      <w:jc w:val="center"/>
    </w:pPr>
    <w:rPr>
      <w:rFonts w:ascii="Times New Roman Bold" w:eastAsia="SimSun" w:hAnsi="Times New Roman Bold"/>
      <w:b/>
      <w:bCs/>
      <w:i w:val="0"/>
      <w:caps/>
      <w:snapToGrid/>
      <w:sz w:val="24"/>
      <w:szCs w:val="28"/>
      <w:u w:val="single"/>
      <w:lang w:eastAsia="en-US"/>
    </w:rPr>
  </w:style>
  <w:style w:type="table" w:customStyle="1" w:styleId="TableGrid2">
    <w:name w:val="Table Grid2"/>
    <w:basedOn w:val="TableauNormal"/>
    <w:next w:val="Grilledutableau"/>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illustrations">
    <w:name w:val="table of figures"/>
    <w:basedOn w:val="Normal"/>
    <w:next w:val="Normal"/>
    <w:uiPriority w:val="99"/>
    <w:semiHidden/>
    <w:unhideWhenUsed/>
    <w:rsid w:val="003B3D8F"/>
    <w:pPr>
      <w:jc w:val="both"/>
    </w:pPr>
    <w:rPr>
      <w:rFonts w:eastAsia="Calibri"/>
      <w:snapToGrid/>
      <w:sz w:val="24"/>
      <w:szCs w:val="22"/>
      <w:lang w:eastAsia="en-US"/>
    </w:rPr>
  </w:style>
  <w:style w:type="table" w:customStyle="1" w:styleId="TableGrid3">
    <w:name w:val="Table Grid3"/>
    <w:basedOn w:val="TableauNormal"/>
    <w:next w:val="Grilledutableau"/>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auNormal"/>
    <w:next w:val="Grilledutableau"/>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uiPriority w:val="59"/>
    <w:rsid w:val="003B3D8F"/>
    <w:pPr>
      <w:widowControl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auNormal"/>
    <w:next w:val="Grilledutableau"/>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Policepardfaut"/>
    <w:link w:val="Bodytext10"/>
    <w:rsid w:val="003B3D8F"/>
  </w:style>
  <w:style w:type="paragraph" w:customStyle="1" w:styleId="Bodytext10">
    <w:name w:val="Body text|1"/>
    <w:basedOn w:val="Normal"/>
    <w:link w:val="Bodytext1"/>
    <w:rsid w:val="003B3D8F"/>
    <w:pPr>
      <w:widowControl w:val="0"/>
      <w:spacing w:after="180"/>
    </w:pPr>
    <w:rPr>
      <w:snapToGrid/>
    </w:rPr>
  </w:style>
  <w:style w:type="character" w:customStyle="1" w:styleId="WW8Num10z3">
    <w:name w:val="WW8Num10z3"/>
    <w:rsid w:val="003B3D8F"/>
    <w:rPr>
      <w:rFonts w:ascii="Symbol" w:hAnsi="Symbol" w:cs="Symbol" w:hint="default"/>
    </w:rPr>
  </w:style>
  <w:style w:type="character" w:customStyle="1" w:styleId="Footnote1">
    <w:name w:val="Footnote|1_"/>
    <w:basedOn w:val="Policepardfaut"/>
    <w:link w:val="Footnote10"/>
    <w:rsid w:val="003B3D8F"/>
  </w:style>
  <w:style w:type="character" w:customStyle="1" w:styleId="Other1">
    <w:name w:val="Other|1_"/>
    <w:basedOn w:val="Policepardfaut"/>
    <w:link w:val="Other10"/>
    <w:rsid w:val="003B3D8F"/>
  </w:style>
  <w:style w:type="character" w:customStyle="1" w:styleId="Headerorfooter2">
    <w:name w:val="Header or footer|2_"/>
    <w:basedOn w:val="Policepardfaut"/>
    <w:link w:val="Headerorfooter20"/>
    <w:rsid w:val="003B3D8F"/>
  </w:style>
  <w:style w:type="character" w:customStyle="1" w:styleId="Heading31">
    <w:name w:val="Heading #3|1_"/>
    <w:basedOn w:val="Policepardfaut"/>
    <w:link w:val="Heading310"/>
    <w:rsid w:val="003B3D8F"/>
    <w:rPr>
      <w:b/>
      <w:bCs/>
    </w:rPr>
  </w:style>
  <w:style w:type="character" w:customStyle="1" w:styleId="Bodytext2">
    <w:name w:val="Body text|2_"/>
    <w:basedOn w:val="Policepardfaut"/>
    <w:link w:val="Bodytext20"/>
    <w:rsid w:val="003B3D8F"/>
  </w:style>
  <w:style w:type="paragraph" w:customStyle="1" w:styleId="Footnote10">
    <w:name w:val="Footnote|1"/>
    <w:basedOn w:val="Normal"/>
    <w:link w:val="Footnote1"/>
    <w:rsid w:val="003B3D8F"/>
    <w:pPr>
      <w:widowControl w:val="0"/>
      <w:ind w:left="380"/>
    </w:pPr>
    <w:rPr>
      <w:snapToGrid/>
    </w:rPr>
  </w:style>
  <w:style w:type="paragraph" w:customStyle="1" w:styleId="Other10">
    <w:name w:val="Other|1"/>
    <w:basedOn w:val="Normal"/>
    <w:link w:val="Other1"/>
    <w:rsid w:val="003B3D8F"/>
    <w:pPr>
      <w:widowControl w:val="0"/>
      <w:spacing w:after="180"/>
    </w:pPr>
    <w:rPr>
      <w:snapToGrid/>
    </w:rPr>
  </w:style>
  <w:style w:type="paragraph" w:customStyle="1" w:styleId="Headerorfooter20">
    <w:name w:val="Header or footer|2"/>
    <w:basedOn w:val="Normal"/>
    <w:link w:val="Headerorfooter2"/>
    <w:rsid w:val="003B3D8F"/>
    <w:pPr>
      <w:widowControl w:val="0"/>
    </w:pPr>
    <w:rPr>
      <w:snapToGrid/>
    </w:rPr>
  </w:style>
  <w:style w:type="paragraph" w:customStyle="1" w:styleId="Heading310">
    <w:name w:val="Heading #3|1"/>
    <w:basedOn w:val="Normal"/>
    <w:link w:val="Heading31"/>
    <w:rsid w:val="003B3D8F"/>
    <w:pPr>
      <w:widowControl w:val="0"/>
      <w:spacing w:after="180"/>
      <w:outlineLvl w:val="2"/>
    </w:pPr>
    <w:rPr>
      <w:b/>
      <w:bCs/>
      <w:snapToGrid/>
    </w:rPr>
  </w:style>
  <w:style w:type="paragraph" w:customStyle="1" w:styleId="Bodytext20">
    <w:name w:val="Body text|2"/>
    <w:basedOn w:val="Normal"/>
    <w:link w:val="Bodytext2"/>
    <w:rsid w:val="003B3D8F"/>
    <w:pPr>
      <w:widowControl w:val="0"/>
      <w:spacing w:after="100"/>
    </w:pPr>
    <w:rPr>
      <w:snapToGrid/>
    </w:rPr>
  </w:style>
  <w:style w:type="character" w:customStyle="1" w:styleId="Heading41">
    <w:name w:val="Heading #4|1_"/>
    <w:basedOn w:val="Policepardfaut"/>
    <w:link w:val="Heading410"/>
    <w:rsid w:val="003B3D8F"/>
    <w:rPr>
      <w:b/>
      <w:bCs/>
    </w:rPr>
  </w:style>
  <w:style w:type="paragraph" w:customStyle="1" w:styleId="Heading410">
    <w:name w:val="Heading #4|1"/>
    <w:basedOn w:val="Normal"/>
    <w:link w:val="Heading41"/>
    <w:rsid w:val="003B3D8F"/>
    <w:pPr>
      <w:widowControl w:val="0"/>
      <w:spacing w:after="180"/>
      <w:outlineLvl w:val="3"/>
    </w:pPr>
    <w:rPr>
      <w:b/>
      <w:bCs/>
      <w:snapToGrid/>
    </w:rPr>
  </w:style>
  <w:style w:type="character" w:customStyle="1" w:styleId="Headerorfooter1">
    <w:name w:val="Header or footer|1_"/>
    <w:basedOn w:val="Policepardfaut"/>
    <w:link w:val="Headerorfooter10"/>
    <w:rsid w:val="003B3D8F"/>
  </w:style>
  <w:style w:type="paragraph" w:customStyle="1" w:styleId="Headerorfooter10">
    <w:name w:val="Header or footer|1"/>
    <w:basedOn w:val="Normal"/>
    <w:link w:val="Headerorfooter1"/>
    <w:rsid w:val="003B3D8F"/>
    <w:pPr>
      <w:widowControl w:val="0"/>
      <w:jc w:val="right"/>
    </w:pPr>
    <w:rPr>
      <w:snapToGrid/>
    </w:rPr>
  </w:style>
  <w:style w:type="character" w:customStyle="1" w:styleId="Tablecaption1">
    <w:name w:val="Table caption|1_"/>
    <w:basedOn w:val="Policepardfaut"/>
    <w:link w:val="Tablecaption10"/>
    <w:rsid w:val="003B3D8F"/>
    <w:rPr>
      <w:rFonts w:ascii="Arial" w:eastAsia="Arial" w:hAnsi="Arial" w:cs="Arial"/>
      <w:b/>
      <w:bCs/>
      <w:sz w:val="8"/>
      <w:szCs w:val="8"/>
    </w:rPr>
  </w:style>
  <w:style w:type="paragraph" w:customStyle="1" w:styleId="Tablecaption10">
    <w:name w:val="Table caption|1"/>
    <w:basedOn w:val="Normal"/>
    <w:link w:val="Tablecaption1"/>
    <w:rsid w:val="003B3D8F"/>
    <w:pPr>
      <w:widowControl w:val="0"/>
    </w:pPr>
    <w:rPr>
      <w:rFonts w:ascii="Arial" w:eastAsia="Arial" w:hAnsi="Arial" w:cs="Arial"/>
      <w:b/>
      <w:bCs/>
      <w:snapToGrid/>
      <w:sz w:val="8"/>
      <w:szCs w:val="8"/>
    </w:rPr>
  </w:style>
  <w:style w:type="character" w:customStyle="1" w:styleId="Heading11">
    <w:name w:val="Heading #1|1_"/>
    <w:basedOn w:val="Policepardfaut"/>
    <w:link w:val="Heading110"/>
    <w:rsid w:val="003B3D8F"/>
    <w:rPr>
      <w:rFonts w:ascii="EC Square Sans Pro Light" w:eastAsia="EC Square Sans Pro Light" w:hAnsi="EC Square Sans Pro Light" w:cs="EC Square Sans Pro Light"/>
      <w:b/>
      <w:bCs/>
      <w:sz w:val="48"/>
      <w:szCs w:val="48"/>
    </w:rPr>
  </w:style>
  <w:style w:type="character" w:customStyle="1" w:styleId="Heading21">
    <w:name w:val="Heading #2|1_"/>
    <w:basedOn w:val="Policepardfaut"/>
    <w:link w:val="Heading210"/>
    <w:rsid w:val="003B3D8F"/>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Policepardfaut"/>
    <w:link w:val="Picturecaption10"/>
    <w:rsid w:val="003B3D8F"/>
    <w:rPr>
      <w:sz w:val="16"/>
      <w:szCs w:val="16"/>
    </w:rPr>
  </w:style>
  <w:style w:type="character" w:customStyle="1" w:styleId="Tableofcontents1">
    <w:name w:val="Table of contents|1_"/>
    <w:basedOn w:val="Policepardfaut"/>
    <w:link w:val="Tableofcontents10"/>
    <w:rsid w:val="003B3D8F"/>
  </w:style>
  <w:style w:type="character" w:customStyle="1" w:styleId="Bodytext4">
    <w:name w:val="Body text|4_"/>
    <w:basedOn w:val="Policepardfaut"/>
    <w:link w:val="Bodytext40"/>
    <w:rsid w:val="003B3D8F"/>
    <w:rPr>
      <w:sz w:val="16"/>
      <w:szCs w:val="16"/>
    </w:rPr>
  </w:style>
  <w:style w:type="character" w:customStyle="1" w:styleId="Bodytext5">
    <w:name w:val="Body text|5_"/>
    <w:basedOn w:val="Policepardfaut"/>
    <w:link w:val="Bodytext50"/>
    <w:rsid w:val="003B3D8F"/>
    <w:rPr>
      <w:sz w:val="10"/>
      <w:szCs w:val="10"/>
    </w:rPr>
  </w:style>
  <w:style w:type="character" w:customStyle="1" w:styleId="Bodytext3">
    <w:name w:val="Body text|3_"/>
    <w:basedOn w:val="Policepardfaut"/>
    <w:link w:val="Bodytext30"/>
    <w:rsid w:val="003B3D8F"/>
    <w:rPr>
      <w:sz w:val="18"/>
      <w:szCs w:val="18"/>
    </w:rPr>
  </w:style>
  <w:style w:type="character" w:customStyle="1" w:styleId="Bodytext6">
    <w:name w:val="Body text|6_"/>
    <w:basedOn w:val="Policepardfaut"/>
    <w:link w:val="Bodytext60"/>
    <w:rsid w:val="003B3D8F"/>
    <w:rPr>
      <w:sz w:val="13"/>
      <w:szCs w:val="13"/>
    </w:rPr>
  </w:style>
  <w:style w:type="paragraph" w:customStyle="1" w:styleId="Heading110">
    <w:name w:val="Heading #1|1"/>
    <w:basedOn w:val="Normal"/>
    <w:link w:val="Heading11"/>
    <w:rsid w:val="003B3D8F"/>
    <w:pPr>
      <w:widowControl w:val="0"/>
      <w:spacing w:after="520"/>
      <w:jc w:val="center"/>
      <w:outlineLvl w:val="0"/>
    </w:pPr>
    <w:rPr>
      <w:rFonts w:ascii="EC Square Sans Pro Light" w:eastAsia="EC Square Sans Pro Light" w:hAnsi="EC Square Sans Pro Light" w:cs="EC Square Sans Pro Light"/>
      <w:b/>
      <w:bCs/>
      <w:snapToGrid/>
      <w:sz w:val="48"/>
      <w:szCs w:val="48"/>
    </w:rPr>
  </w:style>
  <w:style w:type="paragraph" w:customStyle="1" w:styleId="Heading210">
    <w:name w:val="Heading #2|1"/>
    <w:basedOn w:val="Normal"/>
    <w:link w:val="Heading21"/>
    <w:rsid w:val="003B3D8F"/>
    <w:pPr>
      <w:widowControl w:val="0"/>
      <w:spacing w:after="1840"/>
      <w:jc w:val="center"/>
      <w:outlineLvl w:val="1"/>
    </w:pPr>
    <w:rPr>
      <w:rFonts w:ascii="EC Square Sans Pro Light" w:eastAsia="EC Square Sans Pro Light" w:hAnsi="EC Square Sans Pro Light" w:cs="EC Square Sans Pro Light"/>
      <w:b/>
      <w:bCs/>
      <w:snapToGrid/>
      <w:sz w:val="30"/>
      <w:szCs w:val="30"/>
    </w:rPr>
  </w:style>
  <w:style w:type="paragraph" w:customStyle="1" w:styleId="Picturecaption10">
    <w:name w:val="Picture caption|1"/>
    <w:basedOn w:val="Normal"/>
    <w:link w:val="Picturecaption1"/>
    <w:rsid w:val="003B3D8F"/>
    <w:pPr>
      <w:widowControl w:val="0"/>
    </w:pPr>
    <w:rPr>
      <w:snapToGrid/>
      <w:sz w:val="16"/>
      <w:szCs w:val="16"/>
    </w:rPr>
  </w:style>
  <w:style w:type="paragraph" w:customStyle="1" w:styleId="Tableofcontents10">
    <w:name w:val="Table of contents|1"/>
    <w:basedOn w:val="Normal"/>
    <w:link w:val="Tableofcontents1"/>
    <w:rsid w:val="003B3D8F"/>
    <w:pPr>
      <w:widowControl w:val="0"/>
      <w:spacing w:after="40"/>
      <w:ind w:left="1580"/>
    </w:pPr>
    <w:rPr>
      <w:snapToGrid/>
    </w:rPr>
  </w:style>
  <w:style w:type="paragraph" w:customStyle="1" w:styleId="Bodytext40">
    <w:name w:val="Body text|4"/>
    <w:basedOn w:val="Normal"/>
    <w:link w:val="Bodytext4"/>
    <w:rsid w:val="003B3D8F"/>
    <w:pPr>
      <w:widowControl w:val="0"/>
      <w:spacing w:line="228" w:lineRule="auto"/>
      <w:ind w:left="740"/>
    </w:pPr>
    <w:rPr>
      <w:snapToGrid/>
      <w:sz w:val="16"/>
      <w:szCs w:val="16"/>
    </w:rPr>
  </w:style>
  <w:style w:type="paragraph" w:customStyle="1" w:styleId="Bodytext50">
    <w:name w:val="Body text|5"/>
    <w:basedOn w:val="Normal"/>
    <w:link w:val="Bodytext5"/>
    <w:rsid w:val="003B3D8F"/>
    <w:pPr>
      <w:widowControl w:val="0"/>
    </w:pPr>
    <w:rPr>
      <w:snapToGrid/>
      <w:sz w:val="10"/>
      <w:szCs w:val="10"/>
    </w:rPr>
  </w:style>
  <w:style w:type="paragraph" w:customStyle="1" w:styleId="Bodytext30">
    <w:name w:val="Body text|3"/>
    <w:basedOn w:val="Normal"/>
    <w:link w:val="Bodytext3"/>
    <w:rsid w:val="003B3D8F"/>
    <w:pPr>
      <w:widowControl w:val="0"/>
      <w:spacing w:after="100"/>
      <w:ind w:left="1100"/>
    </w:pPr>
    <w:rPr>
      <w:snapToGrid/>
      <w:sz w:val="18"/>
      <w:szCs w:val="18"/>
    </w:rPr>
  </w:style>
  <w:style w:type="paragraph" w:customStyle="1" w:styleId="Bodytext60">
    <w:name w:val="Body text|6"/>
    <w:basedOn w:val="Normal"/>
    <w:link w:val="Bodytext6"/>
    <w:rsid w:val="003B3D8F"/>
    <w:pPr>
      <w:widowControl w:val="0"/>
    </w:pPr>
    <w:rPr>
      <w:snapToGrid/>
      <w:sz w:val="13"/>
      <w:szCs w:val="13"/>
    </w:rPr>
  </w:style>
  <w:style w:type="paragraph" w:customStyle="1" w:styleId="ZDGName">
    <w:name w:val="Z_DGName"/>
    <w:basedOn w:val="Normal"/>
    <w:uiPriority w:val="99"/>
    <w:rsid w:val="003B3D8F"/>
    <w:pPr>
      <w:widowControl w:val="0"/>
      <w:spacing w:before="100" w:beforeAutospacing="1" w:after="100" w:afterAutospacing="1"/>
      <w:ind w:right="85"/>
      <w:jc w:val="both"/>
    </w:pPr>
    <w:rPr>
      <w:rFonts w:ascii="Arial" w:hAnsi="Arial"/>
      <w:sz w:val="16"/>
      <w:lang w:eastAsia="en-US"/>
    </w:rPr>
  </w:style>
  <w:style w:type="character" w:customStyle="1" w:styleId="Voetnoottekens">
    <w:name w:val="Voetnoottekens"/>
    <w:rsid w:val="003B3D8F"/>
    <w:rPr>
      <w:vertAlign w:val="superscript"/>
    </w:rPr>
  </w:style>
  <w:style w:type="character" w:customStyle="1" w:styleId="markedcontent">
    <w:name w:val="markedcontent"/>
    <w:basedOn w:val="Policepardfaut"/>
    <w:rsid w:val="003B3D8F"/>
  </w:style>
  <w:style w:type="character" w:customStyle="1" w:styleId="FootnoteReference1">
    <w:name w:val="Footnote Reference1"/>
    <w:rsid w:val="003B3D8F"/>
    <w:rPr>
      <w:vertAlign w:val="superscript"/>
    </w:rPr>
  </w:style>
  <w:style w:type="character" w:customStyle="1" w:styleId="CommentReference1">
    <w:name w:val="Comment Reference1"/>
    <w:rsid w:val="003B3D8F"/>
    <w:rPr>
      <w:sz w:val="16"/>
      <w:szCs w:val="16"/>
    </w:rPr>
  </w:style>
  <w:style w:type="character" w:customStyle="1" w:styleId="ListLabel1">
    <w:name w:val="ListLabel 1"/>
    <w:rsid w:val="003B3D8F"/>
    <w:rPr>
      <w:rFonts w:cs="Courier New"/>
    </w:rPr>
  </w:style>
  <w:style w:type="character" w:customStyle="1" w:styleId="ListLabel2">
    <w:name w:val="ListLabel 2"/>
    <w:rsid w:val="003B3D8F"/>
    <w:rPr>
      <w:rFonts w:eastAsia="Calibri" w:cs="Calibri"/>
    </w:rPr>
  </w:style>
  <w:style w:type="character" w:customStyle="1" w:styleId="ListLabel3">
    <w:name w:val="ListLabel 3"/>
    <w:rsid w:val="003B3D8F"/>
    <w:rPr>
      <w:sz w:val="24"/>
      <w:szCs w:val="24"/>
    </w:rPr>
  </w:style>
  <w:style w:type="character" w:customStyle="1" w:styleId="Caracteresdenotaalpie">
    <w:name w:val="Caracteres de nota al pie"/>
    <w:rsid w:val="003B3D8F"/>
  </w:style>
  <w:style w:type="character" w:customStyle="1" w:styleId="Caracteresdenotafinal">
    <w:name w:val="Caracteres de nota final"/>
    <w:rsid w:val="003B3D8F"/>
  </w:style>
  <w:style w:type="paragraph" w:customStyle="1" w:styleId="Encabezado">
    <w:name w:val="Encabezado"/>
    <w:basedOn w:val="Normal"/>
    <w:next w:val="Corpsdetexte"/>
    <w:rsid w:val="003B3D8F"/>
    <w:pPr>
      <w:keepNext/>
      <w:suppressAutoHyphens/>
      <w:spacing w:before="240" w:after="120" w:line="276" w:lineRule="auto"/>
    </w:pPr>
    <w:rPr>
      <w:rFonts w:ascii="Arial" w:eastAsia="Microsoft YaHei" w:hAnsi="Arial" w:cs="Mangal"/>
      <w:snapToGrid/>
      <w:sz w:val="28"/>
      <w:szCs w:val="28"/>
      <w:lang w:eastAsia="ar-SA"/>
    </w:rPr>
  </w:style>
  <w:style w:type="paragraph" w:styleId="Liste">
    <w:name w:val="List"/>
    <w:basedOn w:val="Corpsdetexte"/>
    <w:rsid w:val="003B3D8F"/>
    <w:pPr>
      <w:suppressAutoHyphens/>
      <w:spacing w:after="120" w:line="276" w:lineRule="auto"/>
      <w:jc w:val="left"/>
    </w:pPr>
    <w:rPr>
      <w:rFonts w:ascii="Calibri" w:eastAsia="Calibri" w:hAnsi="Calibri" w:cs="Mangal"/>
      <w:snapToGrid/>
      <w:sz w:val="22"/>
      <w:szCs w:val="22"/>
      <w:lang w:eastAsia="ar-SA"/>
    </w:rPr>
  </w:style>
  <w:style w:type="paragraph" w:customStyle="1" w:styleId="Etiqueta">
    <w:name w:val="Etiqueta"/>
    <w:basedOn w:val="Normal"/>
    <w:rsid w:val="003B3D8F"/>
    <w:pPr>
      <w:suppressLineNumbers/>
      <w:suppressAutoHyphens/>
      <w:spacing w:before="120" w:after="120" w:line="276" w:lineRule="auto"/>
    </w:pPr>
    <w:rPr>
      <w:rFonts w:ascii="Calibri" w:eastAsia="Calibri" w:hAnsi="Calibri" w:cs="Mangal"/>
      <w:i/>
      <w:iCs/>
      <w:snapToGrid/>
      <w:sz w:val="24"/>
      <w:szCs w:val="24"/>
      <w:lang w:eastAsia="ar-SA"/>
    </w:rPr>
  </w:style>
  <w:style w:type="paragraph" w:customStyle="1" w:styleId="ndice">
    <w:name w:val="Índice"/>
    <w:basedOn w:val="Normal"/>
    <w:rsid w:val="003B3D8F"/>
    <w:pPr>
      <w:suppressLineNumbers/>
      <w:suppressAutoHyphens/>
      <w:spacing w:after="200" w:line="276" w:lineRule="auto"/>
    </w:pPr>
    <w:rPr>
      <w:rFonts w:ascii="Calibri" w:eastAsia="Calibri" w:hAnsi="Calibri" w:cs="Mangal"/>
      <w:snapToGrid/>
      <w:sz w:val="22"/>
      <w:szCs w:val="22"/>
      <w:lang w:eastAsia="ar-SA"/>
    </w:rPr>
  </w:style>
  <w:style w:type="character" w:customStyle="1" w:styleId="HeaderChar1">
    <w:name w:val="Header Char1"/>
    <w:basedOn w:val="Policepardfaut"/>
    <w:rsid w:val="003B3D8F"/>
    <w:rPr>
      <w:rFonts w:ascii="Calibri" w:eastAsia="Calibri" w:hAnsi="Calibri"/>
      <w:sz w:val="22"/>
      <w:szCs w:val="22"/>
      <w:lang w:eastAsia="ar-SA"/>
    </w:rPr>
  </w:style>
  <w:style w:type="character" w:customStyle="1" w:styleId="FooterChar1">
    <w:name w:val="Footer Char1"/>
    <w:basedOn w:val="Policepardfaut"/>
    <w:uiPriority w:val="99"/>
    <w:rsid w:val="003B3D8F"/>
    <w:rPr>
      <w:rFonts w:ascii="Calibri" w:eastAsia="Calibri" w:hAnsi="Calibri"/>
      <w:sz w:val="22"/>
      <w:szCs w:val="22"/>
      <w:lang w:eastAsia="ar-SA"/>
    </w:rPr>
  </w:style>
  <w:style w:type="character" w:customStyle="1" w:styleId="BalloonTextChar1">
    <w:name w:val="Balloon Text Char1"/>
    <w:basedOn w:val="Policepardfaut"/>
    <w:rsid w:val="003B3D8F"/>
    <w:rPr>
      <w:rFonts w:ascii="Tahoma" w:eastAsia="Calibri" w:hAnsi="Tahoma" w:cs="Tahoma"/>
      <w:sz w:val="16"/>
      <w:szCs w:val="16"/>
      <w:lang w:eastAsia="ar-SA"/>
    </w:rPr>
  </w:style>
  <w:style w:type="paragraph" w:customStyle="1" w:styleId="FootnoteText1">
    <w:name w:val="Footnote Text1"/>
    <w:basedOn w:val="Normal"/>
    <w:rsid w:val="003B3D8F"/>
    <w:pPr>
      <w:suppressAutoHyphens/>
      <w:spacing w:after="200" w:line="276" w:lineRule="auto"/>
    </w:pPr>
    <w:rPr>
      <w:rFonts w:ascii="Calibri" w:eastAsia="Calibri" w:hAnsi="Calibri"/>
      <w:snapToGrid/>
      <w:lang w:eastAsia="ar-SA"/>
    </w:rPr>
  </w:style>
  <w:style w:type="paragraph" w:customStyle="1" w:styleId="CommentText1">
    <w:name w:val="Comment Text1"/>
    <w:basedOn w:val="Normal"/>
    <w:rsid w:val="003B3D8F"/>
    <w:pPr>
      <w:suppressAutoHyphens/>
      <w:spacing w:after="200" w:line="276" w:lineRule="auto"/>
    </w:pPr>
    <w:rPr>
      <w:rFonts w:ascii="Calibri" w:eastAsia="Calibri" w:hAnsi="Calibri"/>
      <w:snapToGrid/>
      <w:lang w:eastAsia="ar-SA"/>
    </w:rPr>
  </w:style>
  <w:style w:type="paragraph" w:customStyle="1" w:styleId="CommentSubject1">
    <w:name w:val="Comment Subject1"/>
    <w:basedOn w:val="CommentText1"/>
    <w:rsid w:val="003B3D8F"/>
    <w:rPr>
      <w:b/>
      <w:bCs/>
    </w:rPr>
  </w:style>
  <w:style w:type="paragraph" w:customStyle="1" w:styleId="Guide-Normal">
    <w:name w:val="Guide - Normal"/>
    <w:basedOn w:val="Normal"/>
    <w:rsid w:val="003B3D8F"/>
    <w:pPr>
      <w:suppressAutoHyphens/>
      <w:spacing w:line="100" w:lineRule="atLeast"/>
      <w:jc w:val="both"/>
    </w:pPr>
    <w:rPr>
      <w:rFonts w:ascii="Tahoma" w:hAnsi="Tahoma" w:cs="Tahoma"/>
      <w:snapToGrid/>
      <w:kern w:val="1"/>
      <w:sz w:val="18"/>
      <w:szCs w:val="18"/>
      <w:lang w:eastAsia="ar-SA"/>
    </w:rPr>
  </w:style>
  <w:style w:type="paragraph" w:customStyle="1" w:styleId="Encabezadodelndice">
    <w:name w:val="Encabezado del índice"/>
    <w:basedOn w:val="Normal"/>
    <w:rsid w:val="003B3D8F"/>
    <w:pPr>
      <w:keepNext/>
      <w:suppressLineNumbers/>
      <w:suppressAutoHyphens/>
      <w:spacing w:before="240" w:after="240" w:line="100" w:lineRule="atLeast"/>
      <w:jc w:val="center"/>
    </w:pPr>
    <w:rPr>
      <w:b/>
      <w:bCs/>
      <w:snapToGrid/>
      <w:sz w:val="24"/>
      <w:lang w:eastAsia="ar-SA"/>
    </w:rPr>
  </w:style>
  <w:style w:type="character" w:customStyle="1" w:styleId="CommentTextChar1">
    <w:name w:val="Comment Text Char1"/>
    <w:basedOn w:val="Policepardfaut"/>
    <w:uiPriority w:val="99"/>
    <w:rsid w:val="003B3D8F"/>
    <w:rPr>
      <w:rFonts w:ascii="Calibri" w:eastAsia="Calibri" w:hAnsi="Calibri"/>
      <w:lang w:eastAsia="ar-SA"/>
    </w:rPr>
  </w:style>
  <w:style w:type="character" w:customStyle="1" w:styleId="CommentSubjectChar1">
    <w:name w:val="Comment Subject Char1"/>
    <w:basedOn w:val="CommentTextChar1"/>
    <w:uiPriority w:val="99"/>
    <w:semiHidden/>
    <w:rsid w:val="003B3D8F"/>
    <w:rPr>
      <w:rFonts w:ascii="Calibri" w:eastAsia="Calibri" w:hAnsi="Calibri"/>
      <w:b/>
      <w:bCs/>
      <w:lang w:eastAsia="ar-SA"/>
    </w:rPr>
  </w:style>
  <w:style w:type="paragraph" w:customStyle="1" w:styleId="Heading1">
    <w:name w:val="Heading1"/>
    <w:basedOn w:val="Listepuces"/>
    <w:link w:val="Heading1Char"/>
    <w:qFormat/>
    <w:rsid w:val="003B3D8F"/>
    <w:pPr>
      <w:numPr>
        <w:numId w:val="0"/>
      </w:numPr>
      <w:suppressAutoHyphens/>
      <w:spacing w:line="100" w:lineRule="atLeast"/>
    </w:pPr>
    <w:rPr>
      <w:b/>
      <w:bCs/>
    </w:rPr>
  </w:style>
  <w:style w:type="paragraph" w:customStyle="1" w:styleId="Heading211">
    <w:name w:val="Heading 21"/>
    <w:basedOn w:val="Heading1"/>
    <w:qFormat/>
    <w:rsid w:val="003B3D8F"/>
    <w:pPr>
      <w:spacing w:before="240"/>
    </w:pPr>
  </w:style>
  <w:style w:type="character" w:customStyle="1" w:styleId="ListepucesCar">
    <w:name w:val="Liste à puces Car"/>
    <w:basedOn w:val="Policepardfaut"/>
    <w:link w:val="Listepuces"/>
    <w:rsid w:val="003B3D8F"/>
    <w:rPr>
      <w:sz w:val="24"/>
      <w:lang w:eastAsia="en-US"/>
    </w:rPr>
  </w:style>
  <w:style w:type="character" w:customStyle="1" w:styleId="Heading1Char">
    <w:name w:val="Heading1 Char"/>
    <w:basedOn w:val="ListepucesCar"/>
    <w:link w:val="Heading1"/>
    <w:rsid w:val="003B3D8F"/>
    <w:rPr>
      <w:b/>
      <w:bCs/>
      <w:sz w:val="24"/>
      <w:lang w:val="fr-FR" w:eastAsia="en-US"/>
    </w:rPr>
  </w:style>
  <w:style w:type="character" w:customStyle="1" w:styleId="Heading1Char1">
    <w:name w:val="Heading 1 Char1"/>
    <w:basedOn w:val="Policepardfaut"/>
    <w:rsid w:val="003B3D8F"/>
    <w:rPr>
      <w:rFonts w:eastAsia="Calibri"/>
      <w:b/>
      <w:bCs/>
      <w:sz w:val="24"/>
      <w:szCs w:val="28"/>
      <w:lang w:eastAsia="ar-SA"/>
    </w:rPr>
  </w:style>
  <w:style w:type="paragraph" w:styleId="Sansinterligne">
    <w:name w:val="No Spacing"/>
    <w:uiPriority w:val="1"/>
    <w:qFormat/>
    <w:rsid w:val="003B3D8F"/>
    <w:pPr>
      <w:suppressAutoHyphens/>
    </w:pPr>
    <w:rPr>
      <w:rFonts w:ascii="Calibri" w:eastAsia="Calibri" w:hAnsi="Calibri"/>
      <w:sz w:val="22"/>
      <w:szCs w:val="22"/>
      <w:lang w:eastAsia="ar-SA"/>
    </w:rPr>
  </w:style>
  <w:style w:type="character" w:customStyle="1" w:styleId="see-footnote">
    <w:name w:val="see-footnote"/>
    <w:basedOn w:val="Policepardfaut"/>
    <w:rsid w:val="003B3D8F"/>
  </w:style>
  <w:style w:type="table" w:customStyle="1" w:styleId="TableGrid4">
    <w:name w:val="Table Grid4"/>
    <w:basedOn w:val="TableauNormal"/>
    <w:next w:val="Grilledutableau"/>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auNormal"/>
    <w:next w:val="Grilledutableau"/>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3B3D8F"/>
  </w:style>
  <w:style w:type="character" w:customStyle="1" w:styleId="UnresolvedMention1">
    <w:name w:val="Unresolved Mention1"/>
    <w:basedOn w:val="Policepardfaut"/>
    <w:uiPriority w:val="99"/>
    <w:semiHidden/>
    <w:unhideWhenUsed/>
    <w:rsid w:val="003B3D8F"/>
    <w:rPr>
      <w:color w:val="605E5C"/>
      <w:shd w:val="clear" w:color="auto" w:fill="E1DFDD"/>
    </w:rPr>
  </w:style>
  <w:style w:type="character" w:styleId="Lienhypertextesuivivisit">
    <w:name w:val="FollowedHyperlink"/>
    <w:basedOn w:val="Policepardfaut"/>
    <w:semiHidden/>
    <w:unhideWhenUsed/>
    <w:rsid w:val="003B3D8F"/>
    <w:rPr>
      <w:color w:val="954F72" w:themeColor="followedHyperlink"/>
      <w:u w:val="single"/>
    </w:rPr>
  </w:style>
  <w:style w:type="character" w:customStyle="1" w:styleId="UnresolvedMention2">
    <w:name w:val="Unresolved Mention2"/>
    <w:basedOn w:val="Policepardfaut"/>
    <w:uiPriority w:val="99"/>
    <w:semiHidden/>
    <w:unhideWhenUsed/>
    <w:rsid w:val="004F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youth.europa.eu/solidarity/organisations/contact-national-agencies_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288f4f0f-5f93-42f2-ad3b-cf017ef05aea" xsi:nil="true"/>
    <EC_Collab_Status xmlns="288f4f0f-5f93-42f2-ad3b-cf017ef05aea">Not Started</EC_Collab_Status>
    <EC_Collab_Reference xmlns="288f4f0f-5f93-42f2-ad3b-cf017ef05aea" xsi:nil="true"/>
    <EC_Collab_DocumentLanguage xmlns="288f4f0f-5f93-42f2-ad3b-cf017ef05aea">EN</EC_Collab_DocumentLanguage>
    <Sub_x0020_topic xmlns="d1e5b296-962f-4e95-98c4-7837af6a0a81">Enter Choice #1</Sub_x0020_topic>
    <Topic xmlns="d1e5b296-962f-4e95-98c4-7837af6a0a81">Grant Agreements</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AACF5B877EE69249B6AE86A769072C47" ma:contentTypeVersion="13" ma:contentTypeDescription="Create a new document in this library." ma:contentTypeScope="" ma:versionID="b07d9ffe2a74dbd698e902b2b7635c17">
  <xsd:schema xmlns:xsd="http://www.w3.org/2001/XMLSchema" xmlns:xs="http://www.w3.org/2001/XMLSchema" xmlns:p="http://schemas.microsoft.com/office/2006/metadata/properties" xmlns:ns3="288f4f0f-5f93-42f2-ad3b-cf017ef05aea" xmlns:ns4="d1e5b296-962f-4e95-98c4-7837af6a0a81" xmlns:ns5="c120f0ed-2bd9-41c1-92ef-0ec539ae5650" targetNamespace="http://schemas.microsoft.com/office/2006/metadata/properties" ma:root="true" ma:fieldsID="d29b0af2d65dafa45040805e7816df8f" ns3:_="" ns4:_="" ns5:_="">
    <xsd:import namespace="288f4f0f-5f93-42f2-ad3b-cf017ef05aea"/>
    <xsd:import namespace="d1e5b296-962f-4e95-98c4-7837af6a0a81"/>
    <xsd:import namespace="c120f0ed-2bd9-41c1-92ef-0ec539ae5650"/>
    <xsd:element name="properties">
      <xsd:complexType>
        <xsd:sequence>
          <xsd:element name="documentManagement">
            <xsd:complexType>
              <xsd:all>
                <xsd:element ref="ns3:EC_Collab_Reference" minOccurs="0"/>
                <xsd:element ref="ns3:EC_Collab_DocumentLanguage"/>
                <xsd:element ref="ns3:EC_Collab_Status"/>
                <xsd:element ref="ns3:About" minOccurs="0"/>
                <xsd:element ref="ns4:Sub_x0020_topic" minOccurs="0"/>
                <xsd:element ref="ns4:Topic"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f4f0f-5f93-42f2-ad3b-cf017ef05ae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About" ma:index="15" nillable="true" ma:displayName="About" ma:format="RadioButtons" ma:internalName="About">
      <xsd:simpleType>
        <xsd:restriction base="dms:Choice">
          <xsd:enumeration value="Key documents and annexes"/>
        </xsd:restriction>
      </xsd:simpleType>
    </xsd:element>
  </xsd:schema>
  <xsd:schema xmlns:xsd="http://www.w3.org/2001/XMLSchema" xmlns:xs="http://www.w3.org/2001/XMLSchema" xmlns:dms="http://schemas.microsoft.com/office/2006/documentManagement/types" xmlns:pc="http://schemas.microsoft.com/office/infopath/2007/PartnerControls" targetNamespace="d1e5b296-962f-4e95-98c4-7837af6a0a81" elementFormDefault="qualified">
    <xsd:import namespace="http://schemas.microsoft.com/office/2006/documentManagement/types"/>
    <xsd:import namespace="http://schemas.microsoft.com/office/infopath/2007/PartnerControls"/>
    <xsd:element name="Sub_x0020_topic" ma:index="16" nillable="true" ma:displayName="Sub topic" ma:default="Enter Choice #1" ma:format="Dropdown" ma:internalName="Sub_x0020_topic">
      <xsd:simpleType>
        <xsd:restriction base="dms:Choice">
          <xsd:enumeration value="Enter Choice #1"/>
          <xsd:enumeration value="Enter Choice #2"/>
          <xsd:enumeration value="Enter Choice #3"/>
        </xsd:restriction>
      </xsd:simpleType>
    </xsd:element>
    <xsd:element name="Topic" ma:index="17" nillable="true" ma:displayName="Topic" ma:format="Dropdown" ma:internalName="Topic">
      <xsd:simpleType>
        <xsd:restriction base="dms:Choice">
          <xsd:enumeration value="Annual Work Programme"/>
          <xsd:enumeration value="Budget"/>
          <xsd:enumeration value="Financing Decision"/>
          <xsd:enumeration value="Negotiations 2017-2018"/>
          <xsd:enumeration value="Programme Guide"/>
          <xsd:enumeration value="Grant Agreements"/>
        </xsd:restriction>
      </xsd:simpleType>
    </xsd:element>
  </xsd:schema>
  <xsd:schema xmlns:xsd="http://www.w3.org/2001/XMLSchema" xmlns:xs="http://www.w3.org/2001/XMLSchema" xmlns:dms="http://schemas.microsoft.com/office/2006/documentManagement/types" xmlns:pc="http://schemas.microsoft.com/office/infopath/2007/PartnerControls" targetNamespace="c120f0ed-2bd9-41c1-92ef-0ec539ae56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2296-DE40-4053-90AC-36FF00E762FE}">
  <ds:schemaRefs>
    <ds:schemaRef ds:uri="http://purl.org/dc/elements/1.1/"/>
    <ds:schemaRef ds:uri="http://schemas.microsoft.com/office/infopath/2007/PartnerControls"/>
    <ds:schemaRef ds:uri="288f4f0f-5f93-42f2-ad3b-cf017ef05aea"/>
    <ds:schemaRef ds:uri="http://schemas.microsoft.com/office/2006/metadata/properties"/>
    <ds:schemaRef ds:uri="http://purl.org/dc/terms/"/>
    <ds:schemaRef ds:uri="c120f0ed-2bd9-41c1-92ef-0ec539ae5650"/>
    <ds:schemaRef ds:uri="http://schemas.microsoft.com/office/2006/documentManagement/types"/>
    <ds:schemaRef ds:uri="d1e5b296-962f-4e95-98c4-7837af6a0a8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3200D8A-95D9-4CD4-8FDE-8BE5713AB537}">
  <ds:schemaRefs>
    <ds:schemaRef ds:uri="http://schemas.microsoft.com/sharepoint/v3/contenttype/forms"/>
  </ds:schemaRefs>
</ds:datastoreItem>
</file>

<file path=customXml/itemProps3.xml><?xml version="1.0" encoding="utf-8"?>
<ds:datastoreItem xmlns:ds="http://schemas.openxmlformats.org/officeDocument/2006/customXml" ds:itemID="{DE7DC54B-37A0-4DB9-8EA8-B83C88806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f4f0f-5f93-42f2-ad3b-cf017ef05aea"/>
    <ds:schemaRef ds:uri="d1e5b296-962f-4e95-98c4-7837af6a0a81"/>
    <ds:schemaRef ds:uri="c120f0ed-2bd9-41c1-92ef-0ec539ae5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5.xml><?xml version="1.0" encoding="utf-8"?>
<ds:datastoreItem xmlns:ds="http://schemas.openxmlformats.org/officeDocument/2006/customXml" ds:itemID="{B5D9903F-D0D3-4C85-9157-EF22C8BA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12</Pages>
  <Words>3387</Words>
  <Characters>19555</Characters>
  <Application>Microsoft Office Word</Application>
  <DocSecurity>0</DocSecurity>
  <Lines>162</Lines>
  <Paragraphs>45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C.E.</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LICU (DG EAC.B3)</dc:creator>
  <cp:keywords/>
  <dc:description/>
  <cp:lastModifiedBy>GHISLAIN GOURET</cp:lastModifiedBy>
  <cp:revision>14</cp:revision>
  <cp:lastPrinted>2014-05-23T08:32:00Z</cp:lastPrinted>
  <dcterms:created xsi:type="dcterms:W3CDTF">2023-05-05T09:56:00Z</dcterms:created>
  <dcterms:modified xsi:type="dcterms:W3CDTF">2025-05-27T14:58:00Z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About 2">
    <vt:lpwstr>Revision2017</vt:lpwstr>
  </property>
  <property fmtid="{D5CDD505-2E9C-101B-9397-08002B2CF9AE}" pid="9" name="Working group REF DOC meeting">
    <vt:lpwstr/>
  </property>
  <property fmtid="{D5CDD505-2E9C-101B-9397-08002B2CF9AE}" pid="10" name="ContentTypeId">
    <vt:lpwstr>0x010100258AA79CEB83498886A3A0868112325000AACF5B877EE69249B6AE86A769072C47</vt:lpwstr>
  </property>
  <property fmtid="{D5CDD505-2E9C-101B-9397-08002B2CF9AE}" pid="11" name="MSIP_Label_6bd9ddd1-4d20-43f6-abfa-fc3c07406f94_Enabled">
    <vt:lpwstr>true</vt:lpwstr>
  </property>
  <property fmtid="{D5CDD505-2E9C-101B-9397-08002B2CF9AE}" pid="12" name="MSIP_Label_6bd9ddd1-4d20-43f6-abfa-fc3c07406f94_SetDate">
    <vt:lpwstr>2022-12-02T10:20:54Z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482275cd-e0ab-42c8-8e45-5c9e956727c7</vt:lpwstr>
  </property>
  <property fmtid="{D5CDD505-2E9C-101B-9397-08002B2CF9AE}" pid="17" name="MSIP_Label_6bd9ddd1-4d20-43f6-abfa-fc3c07406f94_ContentBits">
    <vt:lpwstr>0</vt:lpwstr>
  </property>
</Properties>
</file>